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BD" w:rsidRPr="000E629D" w:rsidRDefault="00B629BD" w:rsidP="00434AB7">
      <w:pPr>
        <w:ind w:left="0"/>
        <w:jc w:val="center"/>
        <w:rPr>
          <w:b/>
          <w:color w:val="FF0000"/>
          <w:sz w:val="18"/>
          <w:szCs w:val="20"/>
          <w:highlight w:val="yellow"/>
          <w:lang w:val="en-US"/>
        </w:rPr>
      </w:pPr>
      <w:bookmarkStart w:id="0" w:name="_GoBack"/>
      <w:bookmarkEnd w:id="0"/>
      <w:r w:rsidRPr="00B629BD">
        <w:rPr>
          <w:b/>
          <w:color w:val="FF0000"/>
          <w:sz w:val="18"/>
          <w:szCs w:val="20"/>
          <w:highlight w:val="yellow"/>
          <w:lang w:val="el-GR"/>
        </w:rPr>
        <w:t>ΔΕΙΚΤΕΣ</w:t>
      </w:r>
      <w:r w:rsidRPr="00B629BD">
        <w:rPr>
          <w:b/>
          <w:color w:val="FF0000"/>
          <w:sz w:val="18"/>
          <w:szCs w:val="20"/>
          <w:highlight w:val="yellow"/>
          <w:lang w:val="en-US"/>
        </w:rPr>
        <w:t xml:space="preserve"> </w:t>
      </w:r>
      <w:r w:rsidRPr="00B629BD">
        <w:rPr>
          <w:b/>
          <w:color w:val="FF0000"/>
          <w:sz w:val="18"/>
          <w:szCs w:val="20"/>
          <w:highlight w:val="yellow"/>
          <w:lang w:val="el-GR"/>
        </w:rPr>
        <w:t>ΕΚΡΟΗΣ</w:t>
      </w:r>
      <w:r w:rsidRPr="00994FDD">
        <w:rPr>
          <w:b/>
          <w:color w:val="FF0000"/>
          <w:sz w:val="18"/>
          <w:szCs w:val="20"/>
          <w:highlight w:val="yellow"/>
          <w:lang w:val="en-US"/>
        </w:rPr>
        <w:t xml:space="preserve"> </w:t>
      </w:r>
      <w:r w:rsidRPr="00B629BD">
        <w:rPr>
          <w:b/>
          <w:color w:val="FF0000"/>
          <w:sz w:val="18"/>
          <w:szCs w:val="20"/>
          <w:highlight w:val="yellow"/>
          <w:lang w:val="el-GR"/>
        </w:rPr>
        <w:t>ΓΙΑ</w:t>
      </w:r>
      <w:r w:rsidRPr="00B629BD">
        <w:rPr>
          <w:b/>
          <w:color w:val="FF0000"/>
          <w:sz w:val="18"/>
          <w:szCs w:val="20"/>
          <w:highlight w:val="yellow"/>
          <w:lang w:val="en-US"/>
        </w:rPr>
        <w:t xml:space="preserve"> </w:t>
      </w:r>
      <w:r w:rsidR="000E629D">
        <w:rPr>
          <w:b/>
          <w:color w:val="FF0000"/>
          <w:sz w:val="18"/>
          <w:szCs w:val="20"/>
          <w:highlight w:val="yellow"/>
          <w:lang w:val="en-US"/>
        </w:rPr>
        <w:t>ERANETS</w:t>
      </w:r>
      <w:r w:rsidRPr="00B629BD">
        <w:rPr>
          <w:b/>
          <w:color w:val="FF0000"/>
          <w:sz w:val="18"/>
          <w:szCs w:val="20"/>
          <w:highlight w:val="yellow"/>
          <w:lang w:val="en-US"/>
        </w:rPr>
        <w:t xml:space="preserve">– OUTPUT INDICATORS FOR </w:t>
      </w:r>
      <w:r w:rsidR="000E629D" w:rsidRPr="000E629D">
        <w:rPr>
          <w:b/>
          <w:color w:val="FF0000"/>
          <w:sz w:val="18"/>
          <w:szCs w:val="20"/>
          <w:highlight w:val="yellow"/>
          <w:lang w:val="en-US"/>
        </w:rPr>
        <w:t>ERANETS</w:t>
      </w:r>
    </w:p>
    <w:tbl>
      <w:tblPr>
        <w:tblpPr w:leftFromText="180" w:rightFromText="180" w:vertAnchor="text" w:tblpXSpec="center" w:tblpY="1"/>
        <w:tblOverlap w:val="never"/>
        <w:tblW w:w="14142" w:type="dxa"/>
        <w:tblCellMar>
          <w:left w:w="0" w:type="dxa"/>
          <w:right w:w="0" w:type="dxa"/>
        </w:tblCellMar>
        <w:tblLook w:val="04A0" w:firstRow="1" w:lastRow="0" w:firstColumn="1" w:lastColumn="0" w:noHBand="0" w:noVBand="1"/>
      </w:tblPr>
      <w:tblGrid>
        <w:gridCol w:w="988"/>
        <w:gridCol w:w="7058"/>
        <w:gridCol w:w="6096"/>
      </w:tblGrid>
      <w:tr w:rsidR="00734114" w:rsidRPr="00FC0C14" w:rsidTr="00C868CF">
        <w:trPr>
          <w:trHeight w:val="308"/>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114" w:rsidRPr="00FC0C14" w:rsidRDefault="00734114" w:rsidP="00434AB7">
            <w:pPr>
              <w:ind w:left="0"/>
              <w:jc w:val="left"/>
              <w:rPr>
                <w:rFonts w:asciiTheme="minorHAnsi" w:hAnsiTheme="minorHAnsi" w:cs="Tahoma"/>
                <w:b/>
                <w:bCs/>
              </w:rPr>
            </w:pPr>
            <w:r w:rsidRPr="00FC0C14">
              <w:rPr>
                <w:rFonts w:asciiTheme="minorHAnsi" w:hAnsiTheme="minorHAnsi" w:cs="Arial"/>
                <w:b/>
                <w:szCs w:val="22"/>
                <w:lang w:val="el-GR"/>
              </w:rPr>
              <w:t>Κωδικός</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4114" w:rsidRPr="00FC0C14" w:rsidRDefault="00734114" w:rsidP="00434AB7">
            <w:pPr>
              <w:ind w:left="0"/>
              <w:jc w:val="left"/>
              <w:rPr>
                <w:rFonts w:asciiTheme="minorHAnsi" w:hAnsiTheme="minorHAnsi" w:cs="Tahoma"/>
                <w:b/>
                <w:lang w:val="el-GR"/>
              </w:rPr>
            </w:pPr>
            <w:r w:rsidRPr="00FC0C14">
              <w:rPr>
                <w:rFonts w:asciiTheme="minorHAnsi" w:hAnsiTheme="minorHAnsi" w:cs="Arial"/>
                <w:b/>
                <w:szCs w:val="22"/>
                <w:lang w:val="el-GR"/>
              </w:rPr>
              <w:t xml:space="preserve">Ονομασία </w:t>
            </w:r>
            <w:r w:rsidRPr="00FC0C14">
              <w:rPr>
                <w:rFonts w:asciiTheme="minorHAnsi" w:hAnsiTheme="minorHAnsi" w:cs="Arial"/>
                <w:b/>
                <w:szCs w:val="22"/>
                <w:lang w:val="en-US"/>
              </w:rPr>
              <w:t xml:space="preserve">&amp; </w:t>
            </w:r>
            <w:r w:rsidRPr="00FC0C14">
              <w:rPr>
                <w:rFonts w:asciiTheme="minorHAnsi" w:hAnsiTheme="minorHAnsi" w:cs="Arial"/>
                <w:b/>
                <w:szCs w:val="22"/>
                <w:lang w:val="el-GR"/>
              </w:rPr>
              <w:t xml:space="preserve">Επεξήγηση </w:t>
            </w:r>
            <w:r w:rsidR="00110B28" w:rsidRPr="00FC0C14">
              <w:rPr>
                <w:rFonts w:asciiTheme="minorHAnsi" w:hAnsiTheme="minorHAnsi" w:cs="Arial"/>
                <w:b/>
                <w:szCs w:val="22"/>
                <w:lang w:val="el-GR"/>
              </w:rPr>
              <w:t>Δ</w:t>
            </w:r>
            <w:r w:rsidRPr="00FC0C14">
              <w:rPr>
                <w:rFonts w:asciiTheme="minorHAnsi" w:hAnsiTheme="minorHAnsi" w:cs="Arial"/>
                <w:b/>
                <w:szCs w:val="22"/>
                <w:lang w:val="el-GR"/>
              </w:rPr>
              <w:t>είκτη</w:t>
            </w:r>
          </w:p>
        </w:tc>
        <w:tc>
          <w:tcPr>
            <w:tcW w:w="6096" w:type="dxa"/>
            <w:tcBorders>
              <w:top w:val="single" w:sz="8" w:space="0" w:color="auto"/>
              <w:left w:val="nil"/>
              <w:bottom w:val="single" w:sz="8" w:space="0" w:color="auto"/>
              <w:right w:val="single" w:sz="8" w:space="0" w:color="auto"/>
            </w:tcBorders>
          </w:tcPr>
          <w:p w:rsidR="00734114" w:rsidRPr="00B629BD" w:rsidRDefault="00B629BD" w:rsidP="00434AB7">
            <w:pPr>
              <w:ind w:left="0"/>
              <w:jc w:val="left"/>
              <w:rPr>
                <w:rFonts w:asciiTheme="minorHAnsi" w:hAnsiTheme="minorHAnsi" w:cs="Tahoma"/>
                <w:b/>
                <w:lang w:val="en-US"/>
              </w:rPr>
            </w:pPr>
            <w:r>
              <w:rPr>
                <w:rFonts w:asciiTheme="minorHAnsi" w:hAnsiTheme="minorHAnsi" w:cs="Tahoma"/>
                <w:b/>
                <w:szCs w:val="22"/>
                <w:lang w:val="en-US"/>
              </w:rPr>
              <w:t>Title &amp; definition</w:t>
            </w:r>
          </w:p>
        </w:tc>
      </w:tr>
      <w:tr w:rsidR="002D38F8" w:rsidRPr="00FC0C14" w:rsidTr="00C868CF">
        <w:trPr>
          <w:trHeight w:val="1917"/>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t>CO01</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8F8" w:rsidRPr="00C868CF" w:rsidRDefault="002D38F8" w:rsidP="00434AB7">
            <w:pPr>
              <w:ind w:left="0"/>
              <w:jc w:val="left"/>
              <w:rPr>
                <w:rFonts w:asciiTheme="minorHAnsi" w:hAnsiTheme="minorHAnsi" w:cs="Tahoma"/>
                <w:b/>
                <w:lang w:val="el-GR"/>
              </w:rPr>
            </w:pPr>
            <w:r w:rsidRPr="00C868CF">
              <w:rPr>
                <w:rFonts w:asciiTheme="minorHAnsi" w:hAnsiTheme="minorHAnsi" w:cs="Tahoma"/>
                <w:b/>
                <w:szCs w:val="22"/>
                <w:lang w:val="el-GR"/>
              </w:rPr>
              <w:t>Αριθμός επιχειρήσεων που ενισχύονται</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οποιασδήποτε μορφής από το ΕΤΠΑ (είτε η στήριξη αφορά κρατική ενίσχυση είτε όχι). </w:t>
            </w:r>
          </w:p>
          <w:p w:rsidR="002D38F8" w:rsidRPr="00FC0C14" w:rsidRDefault="002D38F8" w:rsidP="00434AB7">
            <w:pPr>
              <w:ind w:left="0"/>
              <w:jc w:val="left"/>
              <w:rPr>
                <w:rFonts w:asciiTheme="minorHAnsi" w:hAnsiTheme="minorHAnsi" w:cs="Arial"/>
                <w:lang w:val="en-US"/>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xml:space="preserve">: Οργανισμός που παράγει αγαθά ή υπηρεσίες για την ικανοποίηση των αναγκών της αγοράς προκειμένου να αποκτήσει κέρδος. Η νομική μορφή της επιχείρησης μπορεί να ποικίλει. </w:t>
            </w:r>
          </w:p>
        </w:tc>
        <w:tc>
          <w:tcPr>
            <w:tcW w:w="6096" w:type="dxa"/>
            <w:tcBorders>
              <w:top w:val="single" w:sz="8" w:space="0" w:color="auto"/>
              <w:left w:val="nil"/>
              <w:bottom w:val="single" w:sz="8" w:space="0" w:color="auto"/>
              <w:right w:val="single" w:sz="8" w:space="0" w:color="auto"/>
            </w:tcBorders>
          </w:tcPr>
          <w:p w:rsidR="002D38F8" w:rsidRPr="00FC0C14" w:rsidRDefault="00BE45A3" w:rsidP="00434AB7">
            <w:pPr>
              <w:ind w:left="0"/>
              <w:jc w:val="left"/>
              <w:rPr>
                <w:rFonts w:asciiTheme="minorHAnsi" w:hAnsiTheme="minorHAnsi" w:cs="Tahoma"/>
                <w:b/>
                <w:lang w:val="en-US"/>
              </w:rPr>
            </w:pPr>
            <w:r w:rsidRPr="00FC0C14">
              <w:rPr>
                <w:rFonts w:asciiTheme="minorHAnsi" w:hAnsiTheme="minorHAnsi" w:cs="Tahoma"/>
                <w:b/>
                <w:szCs w:val="22"/>
                <w:lang w:val="en-US"/>
              </w:rPr>
              <w:t>Productive investment: Number of enterprises receiving support</w:t>
            </w:r>
          </w:p>
          <w:p w:rsidR="004B0887" w:rsidRPr="00FC0C14" w:rsidRDefault="004B0887" w:rsidP="00434AB7">
            <w:pPr>
              <w:ind w:left="0"/>
              <w:jc w:val="left"/>
              <w:rPr>
                <w:rFonts w:asciiTheme="minorHAnsi" w:hAnsiTheme="minorHAnsi"/>
              </w:rPr>
            </w:pPr>
            <w:r w:rsidRPr="00FC0C14">
              <w:rPr>
                <w:rFonts w:asciiTheme="minorHAnsi" w:hAnsiTheme="minorHAnsi"/>
                <w:szCs w:val="22"/>
              </w:rPr>
              <w:t>Number of enterprises receiving support in any form from ERDF (whether the support represents state aid or not).</w:t>
            </w:r>
          </w:p>
          <w:p w:rsidR="00BE45A3" w:rsidRPr="00FC0C14" w:rsidRDefault="004B0887" w:rsidP="00434AB7">
            <w:pPr>
              <w:ind w:left="0"/>
              <w:jc w:val="left"/>
              <w:rPr>
                <w:rFonts w:asciiTheme="minorHAnsi" w:hAnsiTheme="minorHAnsi" w:cs="Tahoma"/>
                <w:lang w:val="en-US"/>
              </w:rPr>
            </w:pPr>
            <w:r w:rsidRPr="00FC0C14">
              <w:rPr>
                <w:rFonts w:asciiTheme="minorHAnsi" w:hAnsiTheme="minorHAnsi"/>
                <w:szCs w:val="22"/>
              </w:rPr>
              <w:t xml:space="preserve"> </w:t>
            </w:r>
            <w:r w:rsidRPr="00FC0C14">
              <w:rPr>
                <w:rFonts w:asciiTheme="minorHAnsi" w:hAnsiTheme="minorHAnsi"/>
                <w:szCs w:val="22"/>
                <w:u w:val="single"/>
              </w:rPr>
              <w:t>Enterprise</w:t>
            </w:r>
            <w:r w:rsidRPr="00FC0C14">
              <w:rPr>
                <w:rFonts w:asciiTheme="minorHAnsi" w:hAnsiTheme="minorHAnsi"/>
                <w:szCs w:val="22"/>
              </w:rPr>
              <w:t>: is defined as an organisation producing products or services to satisfy market needs in order to reach profit. The legal form of enterprise may be various (self-employed persons, partnerships, etc.).</w:t>
            </w:r>
          </w:p>
        </w:tc>
      </w:tr>
      <w:tr w:rsidR="002D38F8" w:rsidRPr="00FC0C14" w:rsidTr="00C868CF">
        <w:trPr>
          <w:trHeight w:val="308"/>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t>CO02</w:t>
            </w:r>
          </w:p>
        </w:tc>
        <w:tc>
          <w:tcPr>
            <w:tcW w:w="705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D38F8" w:rsidRPr="00C868CF"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επιχειρήσεων που λαμβάνουν επιχορηγήσεις</w:t>
            </w:r>
          </w:p>
          <w:p w:rsidR="00734114"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σε μορφή μη επιστρεπτέας άμεσης χρηματοδοτικής στήριξης με την προϋπόθεση της ολοκλήρωσης των έργων (επιχορηγήσεις). </w:t>
            </w:r>
          </w:p>
          <w:p w:rsidR="002D38F8" w:rsidRPr="00FC0C14" w:rsidRDefault="002D38F8" w:rsidP="00434AB7">
            <w:pPr>
              <w:ind w:left="0"/>
              <w:jc w:val="left"/>
              <w:rPr>
                <w:rFonts w:asciiTheme="minorHAnsi" w:eastAsiaTheme="minorHAnsi" w:hAnsiTheme="minorHAnsi" w:cs="Tahoma"/>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01 «Αριθμός επιχειρήσεων που λαμβάνουν στήριξη».</w:t>
            </w:r>
          </w:p>
        </w:tc>
        <w:tc>
          <w:tcPr>
            <w:tcW w:w="6096" w:type="dxa"/>
            <w:tcBorders>
              <w:top w:val="nil"/>
              <w:left w:val="nil"/>
              <w:bottom w:val="single" w:sz="4" w:space="0" w:color="auto"/>
              <w:right w:val="single" w:sz="8" w:space="0" w:color="auto"/>
            </w:tcBorders>
            <w:shd w:val="clear" w:color="auto" w:fill="FFFFFF"/>
          </w:tcPr>
          <w:p w:rsidR="002D38F8" w:rsidRDefault="00FC0C14" w:rsidP="00434AB7">
            <w:pPr>
              <w:autoSpaceDE w:val="0"/>
              <w:autoSpaceDN w:val="0"/>
              <w:adjustRightInd w:val="0"/>
              <w:ind w:left="0"/>
              <w:jc w:val="left"/>
              <w:rPr>
                <w:rFonts w:asciiTheme="minorHAnsi" w:eastAsiaTheme="minorHAnsi" w:hAnsiTheme="minorHAnsi" w:cs="TimesNewRoman"/>
                <w:b/>
                <w:lang w:val="en-US"/>
              </w:rPr>
            </w:pPr>
            <w:r w:rsidRPr="00FC0C14">
              <w:rPr>
                <w:rFonts w:asciiTheme="minorHAnsi" w:eastAsiaTheme="minorHAnsi" w:hAnsiTheme="minorHAnsi" w:cs="TimesNewRoman"/>
                <w:b/>
                <w:szCs w:val="22"/>
                <w:lang w:val="en-US"/>
              </w:rPr>
              <w:t>Number of enterprises receiving grants</w:t>
            </w:r>
          </w:p>
          <w:p w:rsidR="00FC0C14" w:rsidRPr="00FC0C14" w:rsidRDefault="00FC0C14" w:rsidP="00434AB7">
            <w:pPr>
              <w:autoSpaceDE w:val="0"/>
              <w:autoSpaceDN w:val="0"/>
              <w:adjustRightInd w:val="0"/>
              <w:ind w:left="0"/>
              <w:jc w:val="left"/>
              <w:rPr>
                <w:rFonts w:asciiTheme="minorHAnsi" w:eastAsiaTheme="minorHAnsi" w:hAnsiTheme="minorHAnsi" w:cs="TimesNewRoman"/>
                <w:lang w:val="en-US"/>
              </w:rPr>
            </w:pPr>
            <w:r w:rsidRPr="00FC0C14">
              <w:rPr>
                <w:rFonts w:asciiTheme="minorHAnsi" w:eastAsiaTheme="minorHAnsi" w:hAnsiTheme="minorHAnsi" w:cs="TimesNewRoman"/>
                <w:szCs w:val="22"/>
                <w:lang w:val="en-US"/>
              </w:rPr>
              <w:t>Number of enterprises receiving support in forms of non-refundable direct financial support</w:t>
            </w:r>
            <w:r>
              <w:rPr>
                <w:rFonts w:asciiTheme="minorHAnsi" w:eastAsiaTheme="minorHAnsi" w:hAnsiTheme="minorHAnsi" w:cs="TimesNewRoman"/>
                <w:szCs w:val="22"/>
                <w:lang w:val="en-US"/>
              </w:rPr>
              <w:t xml:space="preserve"> </w:t>
            </w:r>
            <w:r w:rsidRPr="00FC0C14">
              <w:rPr>
                <w:rFonts w:asciiTheme="minorHAnsi" w:eastAsiaTheme="minorHAnsi" w:hAnsiTheme="minorHAnsi" w:cs="TimesNewRoman"/>
                <w:szCs w:val="22"/>
                <w:lang w:val="en-US"/>
              </w:rPr>
              <w:t>conditional only to completion of project (grants).</w:t>
            </w:r>
          </w:p>
          <w:p w:rsidR="00FC0C14" w:rsidRPr="00FC0C14" w:rsidRDefault="00FC0C14" w:rsidP="00434AB7">
            <w:pPr>
              <w:ind w:left="0"/>
              <w:jc w:val="left"/>
              <w:rPr>
                <w:rFonts w:asciiTheme="minorHAnsi" w:hAnsiTheme="minorHAnsi" w:cs="Tahoma"/>
                <w:lang w:val="en-US"/>
              </w:rPr>
            </w:pPr>
            <w:r w:rsidRPr="00FC0C14">
              <w:rPr>
                <w:rFonts w:asciiTheme="minorHAnsi" w:eastAsiaTheme="minorHAnsi" w:hAnsiTheme="minorHAnsi"/>
                <w:i/>
                <w:iCs/>
                <w:szCs w:val="22"/>
                <w:lang w:val="en-US"/>
              </w:rPr>
              <w:t xml:space="preserve">Subset of </w:t>
            </w:r>
            <w:r w:rsidR="00692791">
              <w:rPr>
                <w:rFonts w:asciiTheme="minorHAnsi" w:eastAsiaTheme="minorHAnsi" w:hAnsiTheme="minorHAnsi"/>
                <w:i/>
                <w:iCs/>
                <w:szCs w:val="22"/>
                <w:lang w:val="en-US"/>
              </w:rPr>
              <w:t xml:space="preserve">CO01 </w:t>
            </w:r>
            <w:r w:rsidRPr="00FC0C14">
              <w:rPr>
                <w:rFonts w:asciiTheme="minorHAnsi" w:eastAsiaTheme="minorHAnsi" w:hAnsiTheme="minorHAnsi"/>
                <w:i/>
                <w:iCs/>
                <w:szCs w:val="22"/>
                <w:lang w:val="en-US"/>
              </w:rPr>
              <w:t>'Number of enterprises receiving support'</w:t>
            </w:r>
          </w:p>
        </w:tc>
      </w:tr>
      <w:tr w:rsidR="002D38F8" w:rsidRPr="00FC0C14" w:rsidTr="00C868CF">
        <w:trPr>
          <w:trHeight w:val="308"/>
        </w:trPr>
        <w:tc>
          <w:tcPr>
            <w:tcW w:w="98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2D38F8" w:rsidRPr="00FC0C14" w:rsidRDefault="002D38F8" w:rsidP="00434AB7">
            <w:pPr>
              <w:ind w:left="0"/>
              <w:jc w:val="left"/>
              <w:rPr>
                <w:rFonts w:asciiTheme="minorHAnsi" w:hAnsiTheme="minorHAnsi" w:cs="Tahoma"/>
                <w:b/>
                <w:bCs/>
              </w:rPr>
            </w:pPr>
            <w:r w:rsidRPr="00FC0C14">
              <w:rPr>
                <w:rFonts w:asciiTheme="minorHAnsi" w:hAnsiTheme="minorHAnsi" w:cs="Tahoma"/>
                <w:b/>
                <w:bCs/>
                <w:szCs w:val="22"/>
              </w:rPr>
              <w:t>CO05</w:t>
            </w:r>
          </w:p>
        </w:tc>
        <w:tc>
          <w:tcPr>
            <w:tcW w:w="7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D38F8" w:rsidRPr="00C868CF"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νέων επιχειρήσεων που ενισχύονται</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δημιουργήθηκαν λαμβάνοντας χρηματοδοτική ενίσχυση ή στήριξη (συμβουλευτικές υπηρεσίες, καθοδήγηση κλπ) από το ΕΤΠΑ, ή μονάδων παροχής στήριξης στις επιχειρήσεις που χρηματοδοτήθηκαν από το ΕΤΠΑ. Η επιχείρηση που δημιουργείται δεν υπήρχε τρία χρόνια πριν από την έναρξη του έργου, αλλά η Διαχειριστική Αρχή ή η Εθνική νομοθεσία μπορεί να ορίσει μικρότερο χρονικό όριο. Μία επιχείρηση δεν θεωρείται νέα, εάν αλλάξει μόνο η νομική της μορφή. </w:t>
            </w:r>
          </w:p>
          <w:p w:rsidR="002D38F8" w:rsidRPr="00C868CF"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 xml:space="preserve">01 «Αριθμός επιχειρήσεων που λαμβάνουν στήριξη». </w:t>
            </w:r>
          </w:p>
          <w:p w:rsidR="00692791" w:rsidRPr="00C868CF" w:rsidRDefault="00692791" w:rsidP="00434AB7">
            <w:pPr>
              <w:ind w:left="0"/>
              <w:jc w:val="left"/>
              <w:rPr>
                <w:rFonts w:asciiTheme="minorHAnsi" w:hAnsiTheme="minorHAnsi" w:cs="Arial"/>
                <w:lang w:val="el-GR"/>
              </w:rPr>
            </w:pPr>
          </w:p>
          <w:p w:rsidR="002D38F8" w:rsidRPr="00FC0C14" w:rsidRDefault="002D38F8" w:rsidP="00434AB7">
            <w:pPr>
              <w:ind w:left="0"/>
              <w:jc w:val="left"/>
              <w:rPr>
                <w:rFonts w:asciiTheme="minorHAnsi" w:hAnsiTheme="minorHAnsi" w:cs="Tahoma"/>
                <w:lang w:val="el-GR"/>
              </w:rPr>
            </w:pPr>
            <w:r w:rsidRPr="00FC0C14">
              <w:rPr>
                <w:rFonts w:asciiTheme="minorHAnsi" w:hAnsiTheme="minorHAnsi" w:cs="Arial"/>
                <w:szCs w:val="22"/>
                <w:lang w:val="el-GR"/>
              </w:rPr>
              <w:t xml:space="preserve">Ο Δείκτης </w:t>
            </w:r>
            <w:r w:rsidRPr="00FC0C14">
              <w:rPr>
                <w:rFonts w:asciiTheme="minorHAnsi" w:hAnsiTheme="minorHAnsi" w:cs="Arial"/>
                <w:szCs w:val="22"/>
                <w:lang w:val="en-US"/>
              </w:rPr>
              <w:t>CO</w:t>
            </w:r>
            <w:r w:rsidRPr="00FC0C14">
              <w:rPr>
                <w:rFonts w:asciiTheme="minorHAnsi" w:hAnsiTheme="minorHAnsi" w:cs="Arial"/>
                <w:szCs w:val="22"/>
                <w:lang w:val="el-GR"/>
              </w:rPr>
              <w:t>05 θα πρέπει να χρησιμοποιείται και στις περιπτώσεις δημιουργίας επιχειρήσεων και μέτρων καινοτομίας, εάν ο στόχος είναι να δημιουργηθούν ή να υποστηριχθούν νέες επιχειρήσεις (π.χ. επιχειρήσεις έντασης γνώσης, τεχνολογικών νεοφυών επιχειρήσεων).</w:t>
            </w:r>
          </w:p>
        </w:tc>
        <w:tc>
          <w:tcPr>
            <w:tcW w:w="6096" w:type="dxa"/>
            <w:tcBorders>
              <w:top w:val="single" w:sz="4" w:space="0" w:color="auto"/>
              <w:left w:val="nil"/>
              <w:bottom w:val="single" w:sz="4" w:space="0" w:color="auto"/>
              <w:right w:val="single" w:sz="8" w:space="0" w:color="auto"/>
            </w:tcBorders>
          </w:tcPr>
          <w:p w:rsidR="004B0887" w:rsidRPr="00FC0C14" w:rsidRDefault="004B0887" w:rsidP="00434AB7">
            <w:pPr>
              <w:ind w:left="0"/>
              <w:jc w:val="left"/>
              <w:rPr>
                <w:rFonts w:asciiTheme="minorHAnsi" w:hAnsiTheme="minorHAnsi"/>
                <w:b/>
              </w:rPr>
            </w:pPr>
            <w:r w:rsidRPr="00FC0C14">
              <w:rPr>
                <w:rFonts w:asciiTheme="minorHAnsi" w:hAnsiTheme="minorHAnsi"/>
                <w:b/>
                <w:szCs w:val="22"/>
              </w:rPr>
              <w:t xml:space="preserve">Number of New Enterprises Supported </w:t>
            </w:r>
          </w:p>
          <w:p w:rsidR="004B0887" w:rsidRPr="00FC0C14" w:rsidRDefault="004B0887" w:rsidP="00434AB7">
            <w:pPr>
              <w:ind w:left="0"/>
              <w:jc w:val="left"/>
              <w:rPr>
                <w:rFonts w:asciiTheme="minorHAnsi" w:hAnsiTheme="minorHAnsi"/>
              </w:rPr>
            </w:pPr>
            <w:r w:rsidRPr="00FC0C14">
              <w:rPr>
                <w:rFonts w:asciiTheme="minorHAnsi" w:hAnsiTheme="minorHAnsi"/>
                <w:szCs w:val="22"/>
              </w:rPr>
              <w:t xml:space="preserve">Number of enterprises created receiving financial aid or support (consultancy, guidance, etc.) from ERDF or ERDF financed facility. The created enterprise did not exist three years before the project started but the Managing Authority or national legislation may set a lower the time criterion. An enterprise will not become new if only its legal form changes. This indicator should be used for both enterprise development and innovation measures if the goal is to create or support new enterprises (e.g. spin-offs, technology start-ups). </w:t>
            </w:r>
          </w:p>
          <w:p w:rsidR="002D38F8" w:rsidRDefault="004B0887" w:rsidP="00434AB7">
            <w:pPr>
              <w:ind w:left="0"/>
              <w:jc w:val="left"/>
              <w:rPr>
                <w:rFonts w:asciiTheme="minorHAnsi" w:hAnsiTheme="minorHAnsi"/>
              </w:rPr>
            </w:pPr>
            <w:r w:rsidRPr="00FC0C14">
              <w:rPr>
                <w:rFonts w:asciiTheme="minorHAnsi" w:hAnsiTheme="minorHAnsi"/>
                <w:szCs w:val="22"/>
              </w:rPr>
              <w:t xml:space="preserve">The indicator is a subset of </w:t>
            </w:r>
            <w:r w:rsidR="00692791">
              <w:rPr>
                <w:rFonts w:asciiTheme="minorHAnsi" w:hAnsiTheme="minorHAnsi"/>
                <w:szCs w:val="22"/>
              </w:rPr>
              <w:t xml:space="preserve">CO01 </w:t>
            </w:r>
            <w:r w:rsidRPr="00FC0C14">
              <w:rPr>
                <w:rFonts w:asciiTheme="minorHAnsi" w:hAnsiTheme="minorHAnsi"/>
                <w:szCs w:val="22"/>
              </w:rPr>
              <w:t xml:space="preserve">'Number of enterprises receiving support' </w:t>
            </w:r>
          </w:p>
          <w:p w:rsidR="004B0887" w:rsidRPr="00FC0C14" w:rsidRDefault="00692791" w:rsidP="00434AB7">
            <w:pPr>
              <w:ind w:left="0"/>
              <w:jc w:val="left"/>
              <w:rPr>
                <w:rFonts w:asciiTheme="minorHAnsi" w:hAnsiTheme="minorHAnsi" w:cs="Tahoma"/>
                <w:lang w:val="en-US"/>
              </w:rPr>
            </w:pPr>
            <w:r>
              <w:rPr>
                <w:rFonts w:asciiTheme="minorHAnsi" w:hAnsiTheme="minorHAnsi"/>
                <w:szCs w:val="22"/>
              </w:rPr>
              <w:t xml:space="preserve">CO5 should also be used </w:t>
            </w:r>
            <w:r w:rsidR="00434AB7">
              <w:rPr>
                <w:rFonts w:asciiTheme="minorHAnsi" w:hAnsiTheme="minorHAnsi"/>
                <w:szCs w:val="22"/>
              </w:rPr>
              <w:t>for</w:t>
            </w:r>
            <w:r>
              <w:rPr>
                <w:rFonts w:asciiTheme="minorHAnsi" w:hAnsiTheme="minorHAnsi"/>
                <w:szCs w:val="22"/>
              </w:rPr>
              <w:t xml:space="preserve"> innovative enterprises for their start-up or support of new</w:t>
            </w:r>
            <w:r w:rsidR="00434AB7">
              <w:rPr>
                <w:rFonts w:asciiTheme="minorHAnsi" w:hAnsiTheme="minorHAnsi"/>
                <w:szCs w:val="22"/>
              </w:rPr>
              <w:t xml:space="preserve">  innovative </w:t>
            </w:r>
            <w:r>
              <w:rPr>
                <w:rFonts w:asciiTheme="minorHAnsi" w:hAnsiTheme="minorHAnsi"/>
                <w:szCs w:val="22"/>
              </w:rPr>
              <w:t xml:space="preserve">enterprises (Knowledge-intensive businesses, technology start-ups </w:t>
            </w:r>
            <w:proofErr w:type="spellStart"/>
            <w:r>
              <w:rPr>
                <w:rFonts w:asciiTheme="minorHAnsi" w:hAnsiTheme="minorHAnsi"/>
                <w:szCs w:val="22"/>
              </w:rPr>
              <w:t>etc</w:t>
            </w:r>
            <w:proofErr w:type="spellEnd"/>
            <w:r>
              <w:rPr>
                <w:rFonts w:asciiTheme="minorHAnsi" w:hAnsiTheme="minorHAnsi"/>
                <w:szCs w:val="22"/>
              </w:rPr>
              <w:t xml:space="preserve">) </w:t>
            </w:r>
          </w:p>
        </w:tc>
      </w:tr>
      <w:tr w:rsidR="002D38F8" w:rsidRPr="00692791" w:rsidTr="00C868CF">
        <w:trPr>
          <w:trHeight w:val="1128"/>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lastRenderedPageBreak/>
              <w:t>CO24</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38F8" w:rsidRPr="00C147B4"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νέων ερευνητών σε οντότητες που ενισχύονται</w:t>
            </w:r>
            <w:r w:rsidR="00C147B4" w:rsidRPr="00C147B4">
              <w:rPr>
                <w:rFonts w:asciiTheme="minorHAnsi" w:hAnsiTheme="minorHAnsi" w:cs="Tahoma"/>
                <w:b/>
                <w:szCs w:val="22"/>
                <w:lang w:val="el-GR"/>
              </w:rPr>
              <w:t xml:space="preserve"> </w:t>
            </w:r>
            <w:r w:rsidR="00C147B4">
              <w:rPr>
                <w:rFonts w:asciiTheme="minorHAnsi" w:hAnsiTheme="minorHAnsi" w:cs="Tahoma"/>
                <w:b/>
                <w:szCs w:val="22"/>
                <w:lang w:val="el-GR"/>
              </w:rPr>
              <w:br/>
            </w:r>
            <w:r w:rsidR="00C147B4" w:rsidRPr="00C147B4">
              <w:rPr>
                <w:rFonts w:asciiTheme="minorHAnsi" w:hAnsiTheme="minorHAnsi" w:cs="Tahoma"/>
                <w:b/>
                <w:szCs w:val="22"/>
                <w:lang w:val="el-GR"/>
              </w:rPr>
              <w:t>(</w:t>
            </w:r>
            <w:r w:rsidR="00C147B4">
              <w:rPr>
                <w:rFonts w:asciiTheme="minorHAnsi" w:hAnsiTheme="minorHAnsi" w:cs="Tahoma"/>
                <w:b/>
                <w:szCs w:val="22"/>
                <w:lang w:val="el-GR"/>
              </w:rPr>
              <w:t>σε Ισοδύναμα Πλήρους Απασχόλησης)</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Μεικτές νέες θέσεις εργασίας (που δεν προϋπήρχαν) για την άμεση ενασχόληση με δραστηριότητες Ε&amp;Α, σε ισοδύναμα πλήρους απασχόλησης. Κάθε θέση εργασίας θα πρέπει να αποτελεί συνέπεια της υλοποίησης ή ολοκλήρωσης των έργων, θα πρέπει να καλυφθεί (υφιστάμενες κενές θέσεις εργασίας δεν προσμετρούνται) και θα πρέπει να αυξάνει το συνολικό αριθμό των ερευνητικών θέσεων εργασίας στον οργανισμό. Προσωπικό υποστήριξης για Ε&amp;Α (δηλ. θέσεις εργασίας που δεν σχετίζονται άμεσα με δραστηριότητες Ε&amp;Α) δεν συνυπολογίζεται. Ο δείκτης εστιάζει στο απασχολούμενο προσωπικό, ενώ η υποστηριζόμενη οντότητα μπορεί να είναι νέα ή υφιστάμενη. </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u w:val="single"/>
                <w:lang w:val="el-GR"/>
              </w:rPr>
              <w:t>Μεικτές θέσεις εργασίας</w:t>
            </w:r>
            <w:r w:rsidRPr="00FC0C14">
              <w:rPr>
                <w:rFonts w:asciiTheme="minorHAnsi" w:hAnsiTheme="minorHAnsi" w:cs="Arial"/>
                <w:szCs w:val="22"/>
                <w:lang w:val="el-GR"/>
              </w:rPr>
              <w:t>: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ερευνητικών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w:t>
            </w:r>
          </w:p>
          <w:p w:rsidR="002D38F8" w:rsidRPr="00FC0C14" w:rsidRDefault="002D38F8" w:rsidP="00434AB7">
            <w:pPr>
              <w:ind w:left="0"/>
              <w:jc w:val="left"/>
              <w:rPr>
                <w:rFonts w:asciiTheme="minorHAnsi" w:eastAsiaTheme="minorHAnsi" w:hAnsiTheme="minorHAnsi" w:cs="Tahoma"/>
                <w:lang w:val="el-GR"/>
              </w:rPr>
            </w:pPr>
            <w:r w:rsidRPr="00FC0C14">
              <w:rPr>
                <w:rFonts w:asciiTheme="minorHAnsi" w:hAnsiTheme="minorHAnsi" w:cs="Arial"/>
                <w:szCs w:val="22"/>
                <w:u w:val="single"/>
                <w:lang w:val="el-GR"/>
              </w:rPr>
              <w:t>Ισοδύναμα πλήρους απασχόλησης</w:t>
            </w:r>
            <w:r w:rsidRPr="00FC0C14">
              <w:rPr>
                <w:rFonts w:asciiTheme="minorHAnsi" w:hAnsiTheme="minorHAnsi" w:cs="Arial"/>
                <w:szCs w:val="22"/>
                <w:lang w:val="el-GR"/>
              </w:rPr>
              <w:t>: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Στο πεδίο της Ε&amp;Α η διάρκεια της εργασίας τείνει να είναι μικρότερη (“διάρκεια σχεδίου”). Οι θέσεις εργασίας που δημιουργούνται για διαφορετικά έργα θα πρέπει να προστίθενται (υπό την προϋπόθεση ότι όλα τα έργα λαμβάνουν στήριξη), και αυτό δεν θεωρείται ότι αποτελεί πολλαπλό υπολογισμό.</w:t>
            </w:r>
          </w:p>
        </w:tc>
        <w:tc>
          <w:tcPr>
            <w:tcW w:w="6096" w:type="dxa"/>
            <w:tcBorders>
              <w:top w:val="single" w:sz="4" w:space="0" w:color="auto"/>
              <w:left w:val="single" w:sz="4" w:space="0" w:color="auto"/>
              <w:bottom w:val="single" w:sz="4" w:space="0" w:color="auto"/>
              <w:right w:val="single" w:sz="4" w:space="0" w:color="auto"/>
            </w:tcBorders>
          </w:tcPr>
          <w:p w:rsidR="002D38F8" w:rsidRDefault="00692791" w:rsidP="00434AB7">
            <w:pPr>
              <w:ind w:left="0"/>
              <w:jc w:val="left"/>
              <w:rPr>
                <w:rFonts w:asciiTheme="minorHAnsi" w:hAnsiTheme="minorHAnsi" w:cs="Tahoma"/>
                <w:b/>
                <w:lang w:val="en-US"/>
              </w:rPr>
            </w:pPr>
            <w:r w:rsidRPr="00692791">
              <w:rPr>
                <w:rFonts w:asciiTheme="minorHAnsi" w:hAnsiTheme="minorHAnsi" w:cs="Tahoma"/>
                <w:b/>
                <w:szCs w:val="22"/>
                <w:lang w:val="en-US"/>
              </w:rPr>
              <w:t>Number of new researchers in</w:t>
            </w:r>
            <w:r>
              <w:rPr>
                <w:rFonts w:asciiTheme="minorHAnsi" w:hAnsiTheme="minorHAnsi" w:cs="Tahoma"/>
                <w:b/>
                <w:szCs w:val="22"/>
                <w:lang w:val="en-US"/>
              </w:rPr>
              <w:t xml:space="preserve"> </w:t>
            </w:r>
            <w:r w:rsidRPr="00692791">
              <w:rPr>
                <w:rFonts w:asciiTheme="minorHAnsi" w:hAnsiTheme="minorHAnsi" w:cs="Tahoma"/>
                <w:b/>
                <w:szCs w:val="22"/>
                <w:lang w:val="en-US"/>
              </w:rPr>
              <w:t>supported entities</w:t>
            </w:r>
            <w:r>
              <w:rPr>
                <w:rFonts w:asciiTheme="minorHAnsi" w:hAnsiTheme="minorHAnsi" w:cs="Tahoma"/>
                <w:b/>
                <w:szCs w:val="22"/>
                <w:lang w:val="en-US"/>
              </w:rPr>
              <w:t xml:space="preserve"> (in Full Time Equivalent – FTE)</w:t>
            </w:r>
          </w:p>
          <w:p w:rsidR="00692791" w:rsidRDefault="00692791" w:rsidP="00434AB7">
            <w:pPr>
              <w:ind w:left="0"/>
              <w:jc w:val="left"/>
              <w:rPr>
                <w:rFonts w:asciiTheme="minorHAnsi" w:hAnsiTheme="minorHAnsi" w:cs="Tahoma"/>
                <w:lang w:val="en-US"/>
              </w:rPr>
            </w:pPr>
            <w:r w:rsidRPr="00692791">
              <w:rPr>
                <w:rFonts w:asciiTheme="minorHAnsi" w:hAnsiTheme="minorHAnsi" w:cs="Tahoma"/>
                <w:szCs w:val="22"/>
                <w:lang w:val="en-US"/>
              </w:rPr>
              <w:t>Gross new working positions (that did not exist before) to directly perform R&amp;D activities, in</w:t>
            </w:r>
            <w:r>
              <w:rPr>
                <w:rFonts w:asciiTheme="minorHAnsi" w:hAnsiTheme="minorHAnsi" w:cs="Tahoma"/>
                <w:szCs w:val="22"/>
                <w:lang w:val="en-US"/>
              </w:rPr>
              <w:t xml:space="preserve"> </w:t>
            </w:r>
            <w:r w:rsidRPr="00692791">
              <w:rPr>
                <w:rFonts w:asciiTheme="minorHAnsi" w:hAnsiTheme="minorHAnsi" w:cs="Tahoma"/>
                <w:szCs w:val="22"/>
                <w:lang w:val="en-US"/>
              </w:rPr>
              <w:t>full time equivalents. The post must be a consequence of project implementation or</w:t>
            </w:r>
            <w:r>
              <w:rPr>
                <w:rFonts w:asciiTheme="minorHAnsi" w:hAnsiTheme="minorHAnsi" w:cs="Tahoma"/>
                <w:szCs w:val="22"/>
                <w:lang w:val="en-US"/>
              </w:rPr>
              <w:t xml:space="preserve"> </w:t>
            </w:r>
            <w:r w:rsidRPr="00692791">
              <w:rPr>
                <w:rFonts w:asciiTheme="minorHAnsi" w:hAnsiTheme="minorHAnsi" w:cs="Tahoma"/>
                <w:szCs w:val="22"/>
                <w:lang w:val="en-US"/>
              </w:rPr>
              <w:t>completion, be filled (vacant posts are not counted) and increase the total number of research</w:t>
            </w:r>
            <w:r>
              <w:rPr>
                <w:rFonts w:asciiTheme="minorHAnsi" w:hAnsiTheme="minorHAnsi" w:cs="Tahoma"/>
                <w:szCs w:val="22"/>
                <w:lang w:val="en-US"/>
              </w:rPr>
              <w:t xml:space="preserve"> </w:t>
            </w:r>
            <w:r w:rsidRPr="00692791">
              <w:rPr>
                <w:rFonts w:asciiTheme="minorHAnsi" w:hAnsiTheme="minorHAnsi" w:cs="Tahoma"/>
                <w:szCs w:val="22"/>
                <w:lang w:val="en-US"/>
              </w:rPr>
              <w:t xml:space="preserve">jobs in the </w:t>
            </w:r>
            <w:proofErr w:type="spellStart"/>
            <w:r w:rsidRPr="00692791">
              <w:rPr>
                <w:rFonts w:asciiTheme="minorHAnsi" w:hAnsiTheme="minorHAnsi" w:cs="Tahoma"/>
                <w:szCs w:val="22"/>
                <w:lang w:val="en-US"/>
              </w:rPr>
              <w:t>organisation</w:t>
            </w:r>
            <w:proofErr w:type="spellEnd"/>
            <w:r w:rsidRPr="00692791">
              <w:rPr>
                <w:rFonts w:asciiTheme="minorHAnsi" w:hAnsiTheme="minorHAnsi" w:cs="Tahoma"/>
                <w:szCs w:val="22"/>
                <w:lang w:val="en-US"/>
              </w:rPr>
              <w:t>. Support staff for R&amp;D (i.e. jobs not directly involved in R&amp;D</w:t>
            </w:r>
            <w:r>
              <w:rPr>
                <w:rFonts w:asciiTheme="minorHAnsi" w:hAnsiTheme="minorHAnsi" w:cs="Tahoma"/>
                <w:szCs w:val="22"/>
                <w:lang w:val="en-US"/>
              </w:rPr>
              <w:t xml:space="preserve"> </w:t>
            </w:r>
            <w:r w:rsidRPr="00692791">
              <w:rPr>
                <w:rFonts w:asciiTheme="minorHAnsi" w:hAnsiTheme="minorHAnsi" w:cs="Tahoma"/>
                <w:szCs w:val="22"/>
                <w:lang w:val="en-US"/>
              </w:rPr>
              <w:t>activities) is not counted. The indicator focuses on employed personnel; the supported entity</w:t>
            </w:r>
            <w:r>
              <w:rPr>
                <w:rFonts w:asciiTheme="minorHAnsi" w:hAnsiTheme="minorHAnsi" w:cs="Tahoma"/>
                <w:szCs w:val="22"/>
                <w:lang w:val="en-US"/>
              </w:rPr>
              <w:t xml:space="preserve"> </w:t>
            </w:r>
            <w:r w:rsidRPr="00692791">
              <w:rPr>
                <w:rFonts w:asciiTheme="minorHAnsi" w:hAnsiTheme="minorHAnsi" w:cs="Tahoma"/>
                <w:szCs w:val="22"/>
                <w:lang w:val="en-US"/>
              </w:rPr>
              <w:t>may be new or already existing.</w:t>
            </w:r>
            <w:r>
              <w:rPr>
                <w:rFonts w:asciiTheme="minorHAnsi" w:hAnsiTheme="minorHAnsi" w:cs="Tahoma"/>
                <w:szCs w:val="22"/>
                <w:lang w:val="en-US"/>
              </w:rPr>
              <w:br/>
            </w:r>
          </w:p>
          <w:p w:rsidR="00141AC5" w:rsidRPr="00141AC5" w:rsidRDefault="00692791" w:rsidP="00434AB7">
            <w:pPr>
              <w:ind w:left="0"/>
              <w:jc w:val="left"/>
              <w:rPr>
                <w:rFonts w:ascii="inherit" w:hAnsi="inherit"/>
                <w:color w:val="212121"/>
                <w:lang w:val="en-US"/>
              </w:rPr>
            </w:pPr>
            <w:r>
              <w:rPr>
                <w:rFonts w:asciiTheme="minorHAnsi" w:hAnsiTheme="minorHAnsi" w:cs="Tahoma"/>
                <w:szCs w:val="22"/>
                <w:u w:val="single"/>
                <w:lang w:val="en-US"/>
              </w:rPr>
              <w:br/>
            </w:r>
            <w:r w:rsidRPr="00692791">
              <w:rPr>
                <w:rFonts w:asciiTheme="minorHAnsi" w:hAnsiTheme="minorHAnsi" w:cs="Tahoma"/>
                <w:szCs w:val="22"/>
                <w:u w:val="single"/>
                <w:lang w:val="en-US"/>
              </w:rPr>
              <w:t>Gross:</w:t>
            </w:r>
            <w:r w:rsidRPr="00692791">
              <w:rPr>
                <w:rFonts w:asciiTheme="minorHAnsi" w:hAnsiTheme="minorHAnsi" w:cs="Tahoma"/>
                <w:szCs w:val="22"/>
                <w:lang w:val="en-US"/>
              </w:rPr>
              <w:t xml:space="preserve"> Not counting the origin of the jobholder as long as it directly contributes to the</w:t>
            </w:r>
            <w:r>
              <w:rPr>
                <w:rFonts w:asciiTheme="minorHAnsi" w:hAnsiTheme="minorHAnsi" w:cs="Tahoma"/>
                <w:szCs w:val="22"/>
                <w:lang w:val="en-US"/>
              </w:rPr>
              <w:t xml:space="preserve"> </w:t>
            </w:r>
            <w:r w:rsidRPr="00692791">
              <w:rPr>
                <w:rFonts w:asciiTheme="minorHAnsi" w:hAnsiTheme="minorHAnsi" w:cs="Tahoma"/>
                <w:szCs w:val="22"/>
                <w:lang w:val="en-US"/>
              </w:rPr>
              <w:t xml:space="preserve">increase of total research jobs in the </w:t>
            </w:r>
            <w:proofErr w:type="spellStart"/>
            <w:r w:rsidRPr="00692791">
              <w:rPr>
                <w:rFonts w:asciiTheme="minorHAnsi" w:hAnsiTheme="minorHAnsi" w:cs="Tahoma"/>
                <w:szCs w:val="22"/>
                <w:lang w:val="en-US"/>
              </w:rPr>
              <w:t>organisation</w:t>
            </w:r>
            <w:proofErr w:type="spellEnd"/>
            <w:r w:rsidRPr="00692791">
              <w:rPr>
                <w:rFonts w:asciiTheme="minorHAnsi" w:hAnsiTheme="minorHAnsi" w:cs="Tahoma"/>
                <w:szCs w:val="22"/>
                <w:lang w:val="en-US"/>
              </w:rPr>
              <w:t>.</w:t>
            </w:r>
            <w:r w:rsidR="00141AC5">
              <w:rPr>
                <w:rFonts w:asciiTheme="minorHAnsi" w:hAnsiTheme="minorHAnsi" w:cs="Tahoma"/>
                <w:szCs w:val="22"/>
                <w:lang w:val="en-US"/>
              </w:rPr>
              <w:t xml:space="preserve"> </w:t>
            </w:r>
            <w:r w:rsidR="00141AC5" w:rsidRPr="00141AC5">
              <w:rPr>
                <w:rFonts w:asciiTheme="minorHAnsi" w:hAnsiTheme="minorHAnsi" w:cs="Tahoma"/>
                <w:szCs w:val="22"/>
                <w:lang w:val="en-US"/>
              </w:rPr>
              <w:t xml:space="preserve">In case of internal </w:t>
            </w:r>
            <w:r w:rsidR="00141AC5">
              <w:rPr>
                <w:rFonts w:asciiTheme="minorHAnsi" w:hAnsiTheme="minorHAnsi" w:cs="Tahoma"/>
                <w:szCs w:val="22"/>
                <w:lang w:val="en-US"/>
              </w:rPr>
              <w:t>movement,</w:t>
            </w:r>
            <w:r w:rsidR="00141AC5" w:rsidRPr="00141AC5">
              <w:rPr>
                <w:rFonts w:asciiTheme="minorHAnsi" w:hAnsiTheme="minorHAnsi" w:cs="Tahoma"/>
                <w:szCs w:val="22"/>
                <w:lang w:val="en-US"/>
              </w:rPr>
              <w:t xml:space="preserve"> prerequisite for considering </w:t>
            </w:r>
            <w:r w:rsidR="00141AC5">
              <w:rPr>
                <w:rFonts w:asciiTheme="minorHAnsi" w:hAnsiTheme="minorHAnsi" w:cs="Tahoma"/>
                <w:szCs w:val="22"/>
                <w:lang w:val="en-US"/>
              </w:rPr>
              <w:t>as counting towards the inde</w:t>
            </w:r>
            <w:r w:rsidR="00596EC0">
              <w:rPr>
                <w:rFonts w:asciiTheme="minorHAnsi" w:hAnsiTheme="minorHAnsi" w:cs="Tahoma"/>
                <w:szCs w:val="22"/>
                <w:lang w:val="en-US"/>
              </w:rPr>
              <w:t>x</w:t>
            </w:r>
            <w:r w:rsidR="00141AC5">
              <w:rPr>
                <w:rFonts w:asciiTheme="minorHAnsi" w:hAnsiTheme="minorHAnsi" w:cs="Tahoma"/>
                <w:szCs w:val="22"/>
                <w:lang w:val="en-US"/>
              </w:rPr>
              <w:t xml:space="preserve">, is the original position is also </w:t>
            </w:r>
            <w:r w:rsidR="00141AC5" w:rsidRPr="00141AC5">
              <w:rPr>
                <w:rFonts w:asciiTheme="minorHAnsi" w:hAnsiTheme="minorHAnsi" w:cs="Tahoma"/>
                <w:szCs w:val="22"/>
                <w:lang w:val="en-US"/>
              </w:rPr>
              <w:t xml:space="preserve">covered </w:t>
            </w:r>
            <w:r w:rsidR="00141AC5">
              <w:rPr>
                <w:rFonts w:asciiTheme="minorHAnsi" w:hAnsiTheme="minorHAnsi" w:cs="Tahoma"/>
                <w:szCs w:val="22"/>
                <w:lang w:val="en-US"/>
              </w:rPr>
              <w:t xml:space="preserve">by another </w:t>
            </w:r>
            <w:r w:rsidR="00596EC0">
              <w:rPr>
                <w:rFonts w:asciiTheme="minorHAnsi" w:hAnsiTheme="minorHAnsi" w:cs="Tahoma"/>
                <w:szCs w:val="22"/>
                <w:lang w:val="en-US"/>
              </w:rPr>
              <w:t>employee</w:t>
            </w:r>
            <w:r w:rsidR="00141AC5" w:rsidRPr="00141AC5">
              <w:rPr>
                <w:rFonts w:asciiTheme="minorHAnsi" w:hAnsiTheme="minorHAnsi" w:cs="Tahoma"/>
                <w:szCs w:val="22"/>
                <w:lang w:val="en-US"/>
              </w:rPr>
              <w:t>.</w:t>
            </w:r>
          </w:p>
          <w:p w:rsidR="00692791" w:rsidRDefault="00692791" w:rsidP="00434AB7">
            <w:pPr>
              <w:ind w:left="0"/>
              <w:jc w:val="left"/>
              <w:rPr>
                <w:rFonts w:asciiTheme="minorHAnsi" w:hAnsiTheme="minorHAnsi" w:cs="Tahoma"/>
                <w:lang w:val="en-US"/>
              </w:rPr>
            </w:pPr>
          </w:p>
          <w:p w:rsidR="00692791" w:rsidRPr="00692791" w:rsidRDefault="00141AC5" w:rsidP="00434AB7">
            <w:pPr>
              <w:ind w:left="0"/>
              <w:jc w:val="left"/>
              <w:rPr>
                <w:rFonts w:asciiTheme="minorHAnsi" w:hAnsiTheme="minorHAnsi" w:cs="Tahoma"/>
                <w:lang w:val="en-US"/>
              </w:rPr>
            </w:pPr>
            <w:r>
              <w:rPr>
                <w:rFonts w:asciiTheme="minorHAnsi" w:hAnsiTheme="minorHAnsi" w:cs="Tahoma"/>
                <w:szCs w:val="22"/>
                <w:u w:val="single"/>
                <w:lang w:val="en-US"/>
              </w:rPr>
              <w:br/>
            </w:r>
            <w:r w:rsidR="00692791" w:rsidRPr="00692791">
              <w:rPr>
                <w:rFonts w:asciiTheme="minorHAnsi" w:hAnsiTheme="minorHAnsi" w:cs="Tahoma"/>
                <w:szCs w:val="22"/>
                <w:u w:val="single"/>
                <w:lang w:val="en-US"/>
              </w:rPr>
              <w:t>Full-time equivalent</w:t>
            </w:r>
            <w:r w:rsidR="00692791" w:rsidRPr="00692791">
              <w:rPr>
                <w:rFonts w:asciiTheme="minorHAnsi" w:hAnsiTheme="minorHAnsi" w:cs="Tahoma"/>
                <w:szCs w:val="22"/>
                <w:lang w:val="en-US"/>
              </w:rPr>
              <w:t>: Jobs can be full time, part time or seasonal. Seasonal and part time jobs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are to be converted to FTE using ILO/statistical/other standards. In the field of RTD the</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 xml:space="preserve">duration of jobs tends to be shorter (“project support”). </w:t>
            </w:r>
            <w:r w:rsidR="00572834" w:rsidRPr="00C868CF">
              <w:rPr>
                <w:rFonts w:asciiTheme="minorHAnsi" w:hAnsiTheme="minorHAnsi" w:cs="Tahoma"/>
                <w:szCs w:val="22"/>
                <w:lang w:val="en-US"/>
              </w:rPr>
              <w:br/>
            </w:r>
            <w:r w:rsidR="00572834" w:rsidRPr="00C868CF">
              <w:rPr>
                <w:rFonts w:asciiTheme="minorHAnsi" w:hAnsiTheme="minorHAnsi" w:cs="Tahoma"/>
                <w:szCs w:val="22"/>
                <w:lang w:val="en-US"/>
              </w:rPr>
              <w:br/>
            </w:r>
            <w:r w:rsidR="00692791" w:rsidRPr="00692791">
              <w:rPr>
                <w:rFonts w:asciiTheme="minorHAnsi" w:hAnsiTheme="minorHAnsi" w:cs="Tahoma"/>
                <w:szCs w:val="22"/>
                <w:lang w:val="en-US"/>
              </w:rPr>
              <w:t>The jobs created for different projects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should be added up (provided that all projects receive support); this is not regarded as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multiple counting.</w:t>
            </w:r>
          </w:p>
          <w:p w:rsidR="00692791" w:rsidRPr="00692791" w:rsidRDefault="00692791" w:rsidP="00434AB7">
            <w:pPr>
              <w:ind w:left="0"/>
              <w:jc w:val="left"/>
              <w:rPr>
                <w:rFonts w:asciiTheme="minorHAnsi" w:hAnsiTheme="minorHAnsi" w:cs="Tahoma"/>
                <w:lang w:val="en-US"/>
              </w:rPr>
            </w:pPr>
          </w:p>
        </w:tc>
      </w:tr>
    </w:tbl>
    <w:p w:rsidR="00C868CF" w:rsidRDefault="00434AB7">
      <w:r>
        <w:br w:type="page"/>
      </w:r>
    </w:p>
    <w:tbl>
      <w:tblPr>
        <w:tblpPr w:leftFromText="180" w:rightFromText="180" w:vertAnchor="text" w:tblpXSpec="center" w:tblpY="1"/>
        <w:tblOverlap w:val="never"/>
        <w:tblW w:w="14709" w:type="dxa"/>
        <w:tblCellMar>
          <w:left w:w="0" w:type="dxa"/>
          <w:right w:w="0" w:type="dxa"/>
        </w:tblCellMar>
        <w:tblLook w:val="04A0" w:firstRow="1" w:lastRow="0" w:firstColumn="1" w:lastColumn="0" w:noHBand="0" w:noVBand="1"/>
      </w:tblPr>
      <w:tblGrid>
        <w:gridCol w:w="825"/>
        <w:gridCol w:w="7505"/>
        <w:gridCol w:w="6379"/>
      </w:tblGrid>
      <w:tr w:rsidR="00C868CF" w:rsidRPr="00692791" w:rsidTr="00C868CF">
        <w:trPr>
          <w:trHeight w:val="455"/>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868CF" w:rsidRPr="00FC0C14" w:rsidRDefault="00C868CF" w:rsidP="00BB1252">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CO25</w:t>
            </w:r>
          </w:p>
        </w:tc>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68CF" w:rsidRPr="00B23760" w:rsidRDefault="00C868CF" w:rsidP="00BB1252">
            <w:pPr>
              <w:ind w:left="0"/>
              <w:jc w:val="left"/>
              <w:rPr>
                <w:rFonts w:asciiTheme="minorHAnsi" w:eastAsiaTheme="minorHAnsi" w:hAnsiTheme="minorHAnsi" w:cs="Tahoma"/>
                <w:b/>
                <w:lang w:val="el-GR"/>
              </w:rPr>
            </w:pPr>
            <w:r w:rsidRPr="00FC0C14">
              <w:rPr>
                <w:rFonts w:asciiTheme="minorHAnsi" w:eastAsiaTheme="minorHAnsi" w:hAnsiTheme="minorHAnsi" w:cs="Tahoma"/>
                <w:b/>
                <w:szCs w:val="22"/>
                <w:lang w:val="el-GR"/>
              </w:rPr>
              <w:t xml:space="preserve">Συνολικές θέσεις εργασίας σε ερευνητικές υποδομές που (1) συνδέονται άμεσα με δραστηριότητες Ε&amp;Α και (2) επηρεάζονται άμεσα από το έργο.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Οι θέσεις εργασίας πρέπει να καλυφθούν (κενές θέσεις δεν συνυπολογίζονται). Προσωπικό υποστήριξης για Ε&amp;Α (δηλ. θέσεις εργασίας που δεν σχετίζονται άμεσα με δραστηριότητες Ε&amp;Α) δεν συνυπολογίζεται. Αν απασχοληθούν περισσότεροι ερευνητές στις εγκαταστάσεις ως αποτέλεσμα του έργου, αυξάνοντας επομένως τον αριθμό των ερευνητικών θέσεων εργασίας, τότε οι νέες θέσεις προσμετρούνται (Βλέπε επίσης Δείκτη CO24 «Αριθμός νέων ερευνητών σε οντότητες που ενισχύονται»). Δηλαδή αν η βελτίωση μίας ερευνητικής υποδομής έχει ως αποτέλεσμα την αύξηση του ερευνητικού προσωπικού από 100 σε 110 ερευνητές, τότε το σύνολο (110 ερευνητές) θα μετρηθεί με τον δείκτη CO25, Ο δείκτης CO24 θα προσμετρήσει μόνο τον αριθμό του νέου ερευνητικού προσωπικού, δηλαδή τους 10 ερευνητές.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Οι εγκαταστάσεις μπορεί να είναι ιδιωτικές ή δημόσιες. Το έργο πρέπει να βελτιώσει τις εγκαταστάσεις ή την ποιότητα των μηχανημάτων, δηλ. δεν είναι επιλέξιμη η συντήρηση ή η αντικατάσταση χωρίς ταυτόχρονη ποιοτική αναβάθμιση της εγκατάστασης.</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Ισοδύναμα πλήρους απασχόλησης: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 όρος "ερευνητική υποδομή" προσδιορίζει μία πολύ ετερογενή ομάδα υλικών ή άυλων στοιχείων και επομένως δεν μπορεί να αποδοθεί από ένα περιορισμένο αριθμό φυσικών δεικτών. Η προσέγγιση που επιλέγεται εδώ είναι να γίνει εστίαση σε μία μη οικονομική διάσταση της επένδυσης (απασχόληση) που εξακολουθεί να μπορεί να αντικατοπτρίσει την κλίμακα της παρέμβασης.</w:t>
            </w:r>
          </w:p>
        </w:tc>
        <w:tc>
          <w:tcPr>
            <w:tcW w:w="6379" w:type="dxa"/>
            <w:tcBorders>
              <w:top w:val="single" w:sz="4" w:space="0" w:color="auto"/>
              <w:left w:val="single" w:sz="4" w:space="0" w:color="auto"/>
              <w:bottom w:val="single" w:sz="4" w:space="0" w:color="auto"/>
              <w:right w:val="single" w:sz="4" w:space="0" w:color="auto"/>
            </w:tcBorders>
          </w:tcPr>
          <w:p w:rsidR="00C868CF" w:rsidRPr="00692791" w:rsidRDefault="00C868CF" w:rsidP="00BB1252">
            <w:pPr>
              <w:ind w:left="0"/>
              <w:jc w:val="left"/>
              <w:rPr>
                <w:rFonts w:asciiTheme="minorHAnsi" w:hAnsiTheme="minorHAnsi" w:cs="Tahoma"/>
                <w:b/>
                <w:lang w:val="en-US"/>
              </w:rPr>
            </w:pPr>
            <w:r w:rsidRPr="00692791">
              <w:rPr>
                <w:rFonts w:asciiTheme="minorHAnsi" w:hAnsiTheme="minorHAnsi" w:cs="Tahoma"/>
                <w:b/>
                <w:szCs w:val="22"/>
                <w:lang w:val="en-US"/>
              </w:rPr>
              <w:t>Number of researchers working in improved research infrastructure facilities</w:t>
            </w:r>
            <w:r>
              <w:rPr>
                <w:rFonts w:asciiTheme="minorHAnsi" w:hAnsiTheme="minorHAnsi" w:cs="Tahoma"/>
                <w:b/>
                <w:szCs w:val="22"/>
                <w:lang w:val="en-US"/>
              </w:rPr>
              <w:t xml:space="preserve"> </w:t>
            </w:r>
            <w:r w:rsidRPr="00692791">
              <w:rPr>
                <w:rFonts w:asciiTheme="minorHAnsi" w:hAnsiTheme="minorHAnsi" w:cs="Tahoma"/>
                <w:b/>
                <w:szCs w:val="22"/>
                <w:lang w:val="en-US"/>
              </w:rPr>
              <w:t>(in Full Time Equivalent – FTE)</w:t>
            </w:r>
          </w:p>
          <w:p w:rsidR="00C868CF" w:rsidRPr="00692791" w:rsidRDefault="00C868CF" w:rsidP="00BB1252">
            <w:pPr>
              <w:ind w:left="0"/>
              <w:jc w:val="left"/>
              <w:rPr>
                <w:rFonts w:asciiTheme="minorHAnsi" w:hAnsiTheme="minorHAnsi" w:cs="Tahoma"/>
                <w:lang w:val="en-US"/>
              </w:rPr>
            </w:pPr>
            <w:r w:rsidRPr="00692791">
              <w:rPr>
                <w:rFonts w:asciiTheme="minorHAnsi" w:hAnsiTheme="minorHAnsi" w:cs="Tahoma"/>
                <w:szCs w:val="22"/>
                <w:lang w:val="en-US"/>
              </w:rPr>
              <w:t>Existing working positions in research infrastructure facilities that (1) directly perform R&amp;D</w:t>
            </w:r>
            <w:r>
              <w:rPr>
                <w:rFonts w:asciiTheme="minorHAnsi" w:hAnsiTheme="minorHAnsi" w:cs="Tahoma"/>
                <w:szCs w:val="22"/>
                <w:lang w:val="en-US"/>
              </w:rPr>
              <w:t xml:space="preserve"> </w:t>
            </w:r>
            <w:r w:rsidRPr="00692791">
              <w:rPr>
                <w:rFonts w:asciiTheme="minorHAnsi" w:hAnsiTheme="minorHAnsi" w:cs="Tahoma"/>
                <w:szCs w:val="22"/>
                <w:lang w:val="en-US"/>
              </w:rPr>
              <w:t>activities and (2) are directly affected by the project. The posts must be filled (vacant posts</w:t>
            </w:r>
            <w:r>
              <w:rPr>
                <w:rFonts w:asciiTheme="minorHAnsi" w:hAnsiTheme="minorHAnsi" w:cs="Tahoma"/>
                <w:szCs w:val="22"/>
                <w:lang w:val="en-US"/>
              </w:rPr>
              <w:t xml:space="preserve"> </w:t>
            </w:r>
            <w:r w:rsidRPr="00692791">
              <w:rPr>
                <w:rFonts w:asciiTheme="minorHAnsi" w:hAnsiTheme="minorHAnsi" w:cs="Tahoma"/>
                <w:szCs w:val="22"/>
                <w:lang w:val="en-US"/>
              </w:rPr>
              <w:t>are not counted). Support staff for R&amp;D (i.e. jobs not directly involved in R&amp;D activities) is</w:t>
            </w:r>
            <w:r>
              <w:rPr>
                <w:rFonts w:asciiTheme="minorHAnsi" w:hAnsiTheme="minorHAnsi" w:cs="Tahoma"/>
                <w:szCs w:val="22"/>
                <w:lang w:val="en-US"/>
              </w:rPr>
              <w:t xml:space="preserve"> </w:t>
            </w:r>
            <w:r w:rsidRPr="00692791">
              <w:rPr>
                <w:rFonts w:asciiTheme="minorHAnsi" w:hAnsiTheme="minorHAnsi" w:cs="Tahoma"/>
                <w:szCs w:val="22"/>
                <w:lang w:val="en-US"/>
              </w:rPr>
              <w:t>not counted. If more researchers will be employed in the facilities as a consequence of the</w:t>
            </w:r>
            <w:r>
              <w:rPr>
                <w:rFonts w:asciiTheme="minorHAnsi" w:hAnsiTheme="minorHAnsi" w:cs="Tahoma"/>
                <w:szCs w:val="22"/>
                <w:lang w:val="en-US"/>
              </w:rPr>
              <w:t xml:space="preserve"> </w:t>
            </w:r>
            <w:r w:rsidRPr="00692791">
              <w:rPr>
                <w:rFonts w:asciiTheme="minorHAnsi" w:hAnsiTheme="minorHAnsi" w:cs="Tahoma"/>
                <w:szCs w:val="22"/>
                <w:lang w:val="en-US"/>
              </w:rPr>
              <w:t>project, thus the numbers of research jobs increases, the new posts are included (see also</w:t>
            </w:r>
            <w:r>
              <w:rPr>
                <w:rFonts w:asciiTheme="minorHAnsi" w:hAnsiTheme="minorHAnsi" w:cs="Tahoma"/>
                <w:szCs w:val="22"/>
                <w:lang w:val="en-US"/>
              </w:rPr>
              <w:t xml:space="preserve"> CO24). For instance, </w:t>
            </w:r>
            <w:r w:rsidRPr="00141AC5">
              <w:rPr>
                <w:rFonts w:asciiTheme="minorHAnsi" w:hAnsiTheme="minorHAnsi" w:cs="Tahoma"/>
                <w:szCs w:val="22"/>
                <w:lang w:val="en-US"/>
              </w:rPr>
              <w:t>if the improvement of a research infrastructure has resulted in the increase of research personnel from 100 to 110 researchers, the total (110 researchers) will be measured by the index of CO25, the index CO24 will only count the number of new research personnel, their words 10 researchers.</w:t>
            </w:r>
            <w:r>
              <w:rPr>
                <w:rFonts w:asciiTheme="minorHAnsi" w:hAnsiTheme="minorHAnsi" w:cs="Tahoma"/>
                <w:szCs w:val="22"/>
                <w:lang w:val="en-US"/>
              </w:rPr>
              <w:br/>
            </w:r>
            <w:r>
              <w:rPr>
                <w:rFonts w:asciiTheme="minorHAnsi" w:hAnsiTheme="minorHAnsi" w:cs="Tahoma"/>
                <w:szCs w:val="22"/>
                <w:lang w:val="en-US"/>
              </w:rPr>
              <w:br/>
            </w:r>
            <w:r w:rsidRPr="00692791">
              <w:rPr>
                <w:rFonts w:asciiTheme="minorHAnsi" w:hAnsiTheme="minorHAnsi" w:cs="Tahoma"/>
                <w:szCs w:val="22"/>
                <w:lang w:val="en-US"/>
              </w:rPr>
              <w:t>The facilities may be private or public.</w:t>
            </w:r>
            <w:r>
              <w:rPr>
                <w:rFonts w:asciiTheme="minorHAnsi" w:hAnsiTheme="minorHAnsi" w:cs="Tahoma"/>
                <w:szCs w:val="22"/>
                <w:lang w:val="en-US"/>
              </w:rPr>
              <w:t xml:space="preserve"> </w:t>
            </w:r>
            <w:r w:rsidRPr="00692791">
              <w:rPr>
                <w:rFonts w:asciiTheme="minorHAnsi" w:hAnsiTheme="minorHAnsi" w:cs="Tahoma"/>
                <w:szCs w:val="22"/>
                <w:lang w:val="en-US"/>
              </w:rPr>
              <w:t>The project must improve the facilities or quality of equipment, i.e. maintenance or</w:t>
            </w:r>
            <w:r>
              <w:rPr>
                <w:rFonts w:asciiTheme="minorHAnsi" w:hAnsiTheme="minorHAnsi" w:cs="Tahoma"/>
                <w:szCs w:val="22"/>
                <w:lang w:val="en-US"/>
              </w:rPr>
              <w:t xml:space="preserve"> </w:t>
            </w:r>
            <w:r w:rsidRPr="00692791">
              <w:rPr>
                <w:rFonts w:asciiTheme="minorHAnsi" w:hAnsiTheme="minorHAnsi" w:cs="Tahoma"/>
                <w:szCs w:val="22"/>
                <w:lang w:val="en-US"/>
              </w:rPr>
              <w:t>replacement without quality increase is excluded.</w:t>
            </w:r>
          </w:p>
          <w:p w:rsidR="00C868CF" w:rsidRPr="00692791" w:rsidRDefault="00C868CF" w:rsidP="00BB1252">
            <w:pPr>
              <w:ind w:left="0"/>
              <w:jc w:val="left"/>
              <w:rPr>
                <w:rFonts w:asciiTheme="minorHAnsi" w:hAnsiTheme="minorHAnsi" w:cs="Tahoma"/>
                <w:lang w:val="en-US"/>
              </w:rPr>
            </w:pPr>
            <w:r>
              <w:rPr>
                <w:rFonts w:asciiTheme="minorHAnsi" w:hAnsiTheme="minorHAnsi" w:cs="Tahoma"/>
                <w:szCs w:val="22"/>
                <w:lang w:val="en-US"/>
              </w:rPr>
              <w:br/>
            </w:r>
            <w:r w:rsidRPr="00692791">
              <w:rPr>
                <w:rFonts w:asciiTheme="minorHAnsi" w:hAnsiTheme="minorHAnsi" w:cs="Tahoma"/>
                <w:szCs w:val="22"/>
                <w:lang w:val="en-US"/>
              </w:rPr>
              <w:t>Full-time equivalent: Jobs can be full time, part time or seasonal. Seasonal and part time jobs</w:t>
            </w:r>
            <w:r>
              <w:rPr>
                <w:rFonts w:asciiTheme="minorHAnsi" w:hAnsiTheme="minorHAnsi" w:cs="Tahoma"/>
                <w:szCs w:val="22"/>
                <w:lang w:val="en-US"/>
              </w:rPr>
              <w:t xml:space="preserve"> </w:t>
            </w:r>
            <w:r w:rsidRPr="00692791">
              <w:rPr>
                <w:rFonts w:asciiTheme="minorHAnsi" w:hAnsiTheme="minorHAnsi" w:cs="Tahoma"/>
                <w:szCs w:val="22"/>
                <w:lang w:val="en-US"/>
              </w:rPr>
              <w:t>are to be converted to FTE using ILO/statistical/other standards.</w:t>
            </w:r>
          </w:p>
          <w:p w:rsidR="00C868CF" w:rsidRPr="00692791" w:rsidRDefault="00C868CF" w:rsidP="00BB1252">
            <w:pPr>
              <w:ind w:left="0"/>
              <w:jc w:val="left"/>
              <w:rPr>
                <w:rFonts w:asciiTheme="minorHAnsi" w:hAnsiTheme="minorHAnsi" w:cs="Tahoma"/>
                <w:lang w:val="en-US"/>
              </w:rPr>
            </w:pPr>
            <w:r>
              <w:rPr>
                <w:rFonts w:asciiTheme="minorHAnsi" w:hAnsiTheme="minorHAnsi" w:cs="Tahoma"/>
                <w:szCs w:val="22"/>
                <w:lang w:val="en-US"/>
              </w:rPr>
              <w:br/>
            </w:r>
            <w:r>
              <w:rPr>
                <w:rFonts w:asciiTheme="minorHAnsi" w:hAnsiTheme="minorHAnsi" w:cs="Tahoma"/>
                <w:szCs w:val="22"/>
                <w:lang w:val="en-US"/>
              </w:rPr>
              <w:br/>
            </w:r>
            <w:r w:rsidRPr="00141AC5">
              <w:rPr>
                <w:rFonts w:asciiTheme="minorHAnsi" w:hAnsiTheme="minorHAnsi" w:cs="Tahoma"/>
                <w:szCs w:val="22"/>
                <w:u w:val="single"/>
                <w:lang w:val="en-US"/>
              </w:rPr>
              <w:t>Research infrastructure</w:t>
            </w:r>
            <w:r w:rsidRPr="00692791">
              <w:rPr>
                <w:rFonts w:asciiTheme="minorHAnsi" w:hAnsiTheme="minorHAnsi" w:cs="Tahoma"/>
                <w:szCs w:val="22"/>
                <w:lang w:val="en-US"/>
              </w:rPr>
              <w:t xml:space="preserve"> is a term used to designate a very heterogeneous group of tangible</w:t>
            </w:r>
            <w:r>
              <w:rPr>
                <w:rFonts w:asciiTheme="minorHAnsi" w:hAnsiTheme="minorHAnsi" w:cs="Tahoma"/>
                <w:szCs w:val="22"/>
                <w:lang w:val="en-US"/>
              </w:rPr>
              <w:t xml:space="preserve"> </w:t>
            </w:r>
            <w:r w:rsidRPr="00692791">
              <w:rPr>
                <w:rFonts w:asciiTheme="minorHAnsi" w:hAnsiTheme="minorHAnsi" w:cs="Tahoma"/>
                <w:szCs w:val="22"/>
                <w:lang w:val="en-US"/>
              </w:rPr>
              <w:t>or intangible assets thus cannot be captured by a limited number of physical indicators. The</w:t>
            </w:r>
            <w:r>
              <w:rPr>
                <w:rFonts w:asciiTheme="minorHAnsi" w:hAnsiTheme="minorHAnsi" w:cs="Tahoma"/>
                <w:szCs w:val="22"/>
                <w:lang w:val="en-US"/>
              </w:rPr>
              <w:t xml:space="preserve"> </w:t>
            </w:r>
            <w:r w:rsidRPr="00692791">
              <w:rPr>
                <w:rFonts w:asciiTheme="minorHAnsi" w:hAnsiTheme="minorHAnsi" w:cs="Tahoma"/>
                <w:szCs w:val="22"/>
                <w:lang w:val="en-US"/>
              </w:rPr>
              <w:t>approach chosen here is to focus on a non-financial dimension of the investment</w:t>
            </w:r>
            <w:r>
              <w:rPr>
                <w:rFonts w:asciiTheme="minorHAnsi" w:hAnsiTheme="minorHAnsi" w:cs="Tahoma"/>
                <w:szCs w:val="22"/>
                <w:lang w:val="en-US"/>
              </w:rPr>
              <w:t xml:space="preserve"> </w:t>
            </w:r>
            <w:r w:rsidRPr="00692791">
              <w:rPr>
                <w:rFonts w:asciiTheme="minorHAnsi" w:hAnsiTheme="minorHAnsi" w:cs="Tahoma"/>
                <w:szCs w:val="22"/>
                <w:lang w:val="en-US"/>
              </w:rPr>
              <w:t>(employment) that is still able to reflect the scale of intervention.</w:t>
            </w:r>
          </w:p>
        </w:tc>
      </w:tr>
    </w:tbl>
    <w:p w:rsidR="00C868CF" w:rsidRPr="00692791" w:rsidRDefault="00C868CF" w:rsidP="00C868CF">
      <w:pPr>
        <w:ind w:left="0"/>
        <w:jc w:val="left"/>
        <w:rPr>
          <w:rFonts w:asciiTheme="minorHAnsi" w:hAnsiTheme="minorHAnsi" w:cs="Arial"/>
          <w:i/>
          <w:szCs w:val="22"/>
          <w:lang w:val="en-US"/>
        </w:rPr>
      </w:pPr>
    </w:p>
    <w:p w:rsidR="00434AB7" w:rsidRPr="00C868CF" w:rsidRDefault="00434AB7">
      <w:pPr>
        <w:rPr>
          <w:lang w:val="en-US"/>
        </w:rPr>
      </w:pPr>
    </w:p>
    <w:tbl>
      <w:tblPr>
        <w:tblpPr w:leftFromText="180" w:rightFromText="180" w:vertAnchor="text" w:tblpXSpec="center"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7058"/>
        <w:gridCol w:w="6096"/>
      </w:tblGrid>
      <w:tr w:rsidR="00141AC5" w:rsidRPr="00596EC0" w:rsidTr="00C868CF">
        <w:trPr>
          <w:trHeight w:val="455"/>
        </w:trPr>
        <w:tc>
          <w:tcPr>
            <w:tcW w:w="988" w:type="dxa"/>
            <w:shd w:val="clear" w:color="auto" w:fill="FFFFFF"/>
            <w:tcMar>
              <w:top w:w="0" w:type="dxa"/>
              <w:left w:w="108" w:type="dxa"/>
              <w:bottom w:w="0" w:type="dxa"/>
              <w:right w:w="108" w:type="dxa"/>
            </w:tcMar>
            <w:vAlign w:val="center"/>
            <w:hideMark/>
          </w:tcPr>
          <w:p w:rsidR="00734114" w:rsidRPr="00FC0C14" w:rsidRDefault="00734114" w:rsidP="00434AB7">
            <w:pPr>
              <w:ind w:left="0"/>
              <w:jc w:val="left"/>
              <w:rPr>
                <w:rFonts w:asciiTheme="minorHAnsi" w:eastAsiaTheme="minorHAnsi" w:hAnsiTheme="minorHAnsi" w:cs="Tahoma"/>
                <w:b/>
                <w:bCs/>
              </w:rPr>
            </w:pPr>
            <w:r w:rsidRPr="00FC0C14">
              <w:rPr>
                <w:rFonts w:asciiTheme="minorHAnsi" w:hAnsiTheme="minorHAnsi" w:cs="Tahoma"/>
                <w:b/>
                <w:bCs/>
                <w:szCs w:val="22"/>
              </w:rPr>
              <w:t>CO26</w:t>
            </w:r>
          </w:p>
        </w:tc>
        <w:tc>
          <w:tcPr>
            <w:tcW w:w="7058" w:type="dxa"/>
            <w:tcMar>
              <w:top w:w="0" w:type="dxa"/>
              <w:left w:w="108" w:type="dxa"/>
              <w:bottom w:w="0" w:type="dxa"/>
              <w:right w:w="108" w:type="dxa"/>
            </w:tcMar>
            <w:hideMark/>
          </w:tcPr>
          <w:p w:rsidR="00734114" w:rsidRPr="00BE1672" w:rsidRDefault="00734114" w:rsidP="00434AB7">
            <w:pPr>
              <w:ind w:left="0"/>
              <w:jc w:val="left"/>
              <w:rPr>
                <w:rFonts w:asciiTheme="minorHAnsi" w:hAnsiTheme="minorHAnsi" w:cs="Arial"/>
                <w:b/>
                <w:lang w:val="el-GR"/>
              </w:rPr>
            </w:pPr>
            <w:r w:rsidRPr="00692791">
              <w:rPr>
                <w:rFonts w:asciiTheme="minorHAnsi" w:hAnsiTheme="minorHAnsi" w:cs="Arial"/>
                <w:b/>
                <w:szCs w:val="22"/>
                <w:u w:val="single"/>
                <w:lang w:val="el-GR"/>
              </w:rPr>
              <w:t>Αριθμός επιχειρήσεων που συνεργάζονται με ερευνητικά ινστιτούτα σε έργα Ε&amp;Α.</w:t>
            </w:r>
            <w:r w:rsidRPr="00692791">
              <w:rPr>
                <w:rFonts w:asciiTheme="minorHAnsi" w:hAnsiTheme="minorHAnsi" w:cs="Arial"/>
                <w:b/>
                <w:szCs w:val="22"/>
                <w:lang w:val="el-GR"/>
              </w:rPr>
              <w:t xml:space="preserve"> </w:t>
            </w:r>
          </w:p>
          <w:p w:rsidR="00734114" w:rsidRPr="00FC0C14" w:rsidRDefault="00734114" w:rsidP="00434AB7">
            <w:pPr>
              <w:ind w:left="0"/>
              <w:jc w:val="left"/>
              <w:rPr>
                <w:rFonts w:asciiTheme="minorHAnsi" w:hAnsiTheme="minorHAnsi" w:cs="Arial"/>
                <w:lang w:val="el-GR"/>
              </w:rPr>
            </w:pPr>
            <w:r w:rsidRPr="00FC0C14">
              <w:rPr>
                <w:rFonts w:asciiTheme="minorHAnsi" w:hAnsiTheme="minorHAnsi" w:cs="Arial"/>
                <w:szCs w:val="22"/>
                <w:lang w:val="el-GR"/>
              </w:rPr>
              <w:t xml:space="preserve">Τουλάχιστον μία επιχείρηση και ένα ερευνητικό ινστιτούτο συμμετέχουν στο έργο. Την στήριξη μπορεί να λάβει ένα ή περισσότερα από τα συνεργαζόμενα μέρη (ερευνητικό ινστιτούτο ή επιχείρηση), υπό την προϋπόθεση της συνεργασίας. Η συνεργασία μπορεί να είναι νέα ή υφιστάμενη. Η συνεργασία θα πρέπει να διαρκέσει τουλάχιστον </w:t>
            </w:r>
            <w:proofErr w:type="spellStart"/>
            <w:r w:rsidRPr="00FC0C14">
              <w:rPr>
                <w:rFonts w:asciiTheme="minorHAnsi" w:hAnsiTheme="minorHAnsi" w:cs="Arial"/>
                <w:szCs w:val="22"/>
                <w:lang w:val="el-GR"/>
              </w:rPr>
              <w:t>καθόλη</w:t>
            </w:r>
            <w:proofErr w:type="spellEnd"/>
            <w:r w:rsidRPr="00FC0C14">
              <w:rPr>
                <w:rFonts w:asciiTheme="minorHAnsi" w:hAnsiTheme="minorHAnsi" w:cs="Arial"/>
                <w:szCs w:val="22"/>
                <w:lang w:val="el-GR"/>
              </w:rPr>
              <w:t xml:space="preserve"> τη διάρκεια του έργου.</w:t>
            </w:r>
          </w:p>
          <w:p w:rsidR="00BE1672" w:rsidRPr="00C868CF" w:rsidRDefault="00734114" w:rsidP="00434AB7">
            <w:pPr>
              <w:ind w:left="0"/>
              <w:jc w:val="left"/>
              <w:rPr>
                <w:rFonts w:asciiTheme="minorHAnsi" w:hAnsiTheme="minorHAnsi" w:cs="Arial"/>
                <w:lang w:val="el-GR"/>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οργανισμός που παράγει αγαθά ή υπηρεσίες για την ικανοποίηση των αναγκών της αγοράς προκειμένου να επιτύχει κέρδος. Ο τόπος προέλευσης της επιχείρησης (εντός ή εκτός της ΕΕ) δεν έχει σημασία. Σε περίπτωση που μία επιχείρηση είναι επικεφαλής και άλλες είναι υπεργολάβοι που ωστόσο συνεργάζονται με το ερευνητικό ινστιτούτο, τότε όλες οι επιχειρήσεις θα πρέπει να προσμετρούνται. Όλες οι επιχειρήσεις που συνεργάζονται σε διαφορετικά έργα θα πρέπει να προσμετρούνται (υπό την προϋπόθεση ότι όλα τα έργα λαμβάνουν στήριξη) και αυτό δεν θεωρείται ότι αποτελεί πολλαπλό υπολογισμό.</w:t>
            </w:r>
          </w:p>
          <w:p w:rsidR="00734114" w:rsidRPr="00FC0C14" w:rsidRDefault="00734114" w:rsidP="00434AB7">
            <w:pPr>
              <w:ind w:left="0"/>
              <w:jc w:val="left"/>
              <w:rPr>
                <w:rFonts w:asciiTheme="minorHAnsi" w:eastAsiaTheme="minorHAnsi" w:hAnsiTheme="minorHAnsi" w:cs="Tahoma"/>
                <w:lang w:val="el-GR"/>
              </w:rPr>
            </w:pPr>
            <w:r w:rsidRPr="00FC0C14">
              <w:rPr>
                <w:rFonts w:asciiTheme="minorHAnsi" w:hAnsiTheme="minorHAnsi" w:cs="Arial"/>
                <w:szCs w:val="22"/>
                <w:lang w:val="el-GR"/>
              </w:rPr>
              <w:br/>
            </w:r>
            <w:r w:rsidRPr="00FC0C14">
              <w:rPr>
                <w:rFonts w:asciiTheme="minorHAnsi" w:hAnsiTheme="minorHAnsi" w:cs="Arial"/>
                <w:szCs w:val="22"/>
                <w:u w:val="single"/>
                <w:lang w:val="el-GR"/>
              </w:rPr>
              <w:t>Ερευνητικό ινστιτούτο</w:t>
            </w:r>
            <w:r w:rsidRPr="00FC0C14">
              <w:rPr>
                <w:rFonts w:asciiTheme="minorHAnsi" w:hAnsiTheme="minorHAnsi" w:cs="Arial"/>
                <w:szCs w:val="22"/>
                <w:lang w:val="el-GR"/>
              </w:rPr>
              <w:t xml:space="preserve">: Οργανισμός στον οποίο η Ε&amp;Α αποτελεί πρωταρχική δραστηριότητα. Η συνεργασία μπορεί να μετρηθεί βάσει είτε των δράσεων είτε των συμμετεχόντων. </w:t>
            </w:r>
            <w:r w:rsidRPr="00FC0C14">
              <w:rPr>
                <w:rFonts w:asciiTheme="minorHAnsi" w:hAnsiTheme="minorHAnsi" w:cs="Arial"/>
                <w:szCs w:val="22"/>
              </w:rPr>
              <w:t xml:space="preserve">Ο </w:t>
            </w:r>
            <w:proofErr w:type="spellStart"/>
            <w:r w:rsidRPr="00FC0C14">
              <w:rPr>
                <w:rFonts w:asciiTheme="minorHAnsi" w:hAnsiTheme="minorHAnsi" w:cs="Arial"/>
                <w:szCs w:val="22"/>
              </w:rPr>
              <w:t>συγκεκριμένος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δείκτης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εστιάζει</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στις</w:t>
            </w:r>
            <w:proofErr w:type="spellEnd"/>
            <w:r w:rsidRPr="00FC0C14">
              <w:rPr>
                <w:rFonts w:asciiTheme="minorHAnsi" w:hAnsiTheme="minorHAnsi" w:cs="Arial"/>
                <w:szCs w:val="22"/>
              </w:rPr>
              <w:t xml:space="preserve"> επ</w:t>
            </w:r>
            <w:proofErr w:type="spellStart"/>
            <w:r w:rsidRPr="00FC0C14">
              <w:rPr>
                <w:rFonts w:asciiTheme="minorHAnsi" w:hAnsiTheme="minorHAnsi" w:cs="Arial"/>
                <w:szCs w:val="22"/>
              </w:rPr>
              <w:t>ιχειρήσεις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ως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συμμετέχουσες</w:t>
            </w:r>
            <w:proofErr w:type="spellEnd"/>
            <w:r w:rsidRPr="00FC0C14">
              <w:rPr>
                <w:rFonts w:asciiTheme="minorHAnsi" w:hAnsiTheme="minorHAnsi" w:cs="Arial"/>
                <w:szCs w:val="22"/>
              </w:rPr>
              <w:t>.</w:t>
            </w:r>
          </w:p>
        </w:tc>
        <w:tc>
          <w:tcPr>
            <w:tcW w:w="6096" w:type="dxa"/>
          </w:tcPr>
          <w:p w:rsidR="00BE1672" w:rsidRPr="00BE1672" w:rsidRDefault="00BE1672" w:rsidP="00434AB7">
            <w:pPr>
              <w:autoSpaceDE w:val="0"/>
              <w:autoSpaceDN w:val="0"/>
              <w:adjustRightInd w:val="0"/>
              <w:ind w:left="0"/>
              <w:jc w:val="left"/>
              <w:rPr>
                <w:rFonts w:asciiTheme="minorHAnsi" w:hAnsiTheme="minorHAnsi" w:cs="Arial"/>
                <w:b/>
                <w:u w:val="single"/>
                <w:lang w:val="en-US"/>
              </w:rPr>
            </w:pPr>
            <w:r w:rsidRPr="00BE1672">
              <w:rPr>
                <w:rFonts w:asciiTheme="minorHAnsi" w:hAnsiTheme="minorHAnsi" w:cs="Arial"/>
                <w:b/>
                <w:szCs w:val="22"/>
                <w:u w:val="single"/>
                <w:lang w:val="en-US"/>
              </w:rPr>
              <w:t>Number of enterprises</w:t>
            </w:r>
            <w:r>
              <w:rPr>
                <w:rFonts w:asciiTheme="minorHAnsi" w:hAnsiTheme="minorHAnsi" w:cs="Arial"/>
                <w:b/>
                <w:szCs w:val="22"/>
                <w:u w:val="single"/>
                <w:lang w:val="en-US"/>
              </w:rPr>
              <w:t xml:space="preserve"> </w:t>
            </w:r>
            <w:r w:rsidRPr="00BE1672">
              <w:rPr>
                <w:rFonts w:asciiTheme="minorHAnsi" w:hAnsiTheme="minorHAnsi" w:cs="Arial"/>
                <w:b/>
                <w:szCs w:val="22"/>
                <w:u w:val="single"/>
                <w:lang w:val="en-US"/>
              </w:rPr>
              <w:t>cooperating with research</w:t>
            </w:r>
            <w:r>
              <w:rPr>
                <w:rFonts w:asciiTheme="minorHAnsi" w:hAnsiTheme="minorHAnsi" w:cs="Arial"/>
                <w:b/>
                <w:szCs w:val="22"/>
                <w:u w:val="single"/>
                <w:lang w:val="en-US"/>
              </w:rPr>
              <w:t xml:space="preserve"> </w:t>
            </w:r>
          </w:p>
          <w:p w:rsidR="00734114" w:rsidRPr="00BE1672" w:rsidRDefault="00BE1672" w:rsidP="00434AB7">
            <w:pPr>
              <w:ind w:left="0"/>
              <w:jc w:val="left"/>
              <w:rPr>
                <w:rFonts w:asciiTheme="minorHAnsi" w:hAnsiTheme="minorHAnsi" w:cs="Arial"/>
                <w:b/>
                <w:u w:val="single"/>
                <w:lang w:val="en-US"/>
              </w:rPr>
            </w:pPr>
            <w:r w:rsidRPr="00BE1672">
              <w:rPr>
                <w:rFonts w:asciiTheme="minorHAnsi" w:hAnsiTheme="minorHAnsi" w:cs="Arial"/>
                <w:b/>
                <w:szCs w:val="22"/>
                <w:u w:val="single"/>
                <w:lang w:val="en-US"/>
              </w:rPr>
              <w:t>institutions</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Number of enterprises that cooperate with research institutions in R&amp;D projects. At least one</w:t>
            </w:r>
            <w:r>
              <w:rPr>
                <w:rFonts w:asciiTheme="minorHAnsi" w:hAnsiTheme="minorHAnsi" w:cs="Tahoma"/>
                <w:szCs w:val="22"/>
                <w:lang w:val="en-US"/>
              </w:rPr>
              <w:t xml:space="preserve"> </w:t>
            </w:r>
            <w:r w:rsidRPr="00596EC0">
              <w:rPr>
                <w:rFonts w:asciiTheme="minorHAnsi" w:hAnsiTheme="minorHAnsi" w:cs="Tahoma"/>
                <w:szCs w:val="22"/>
                <w:lang w:val="en-US"/>
              </w:rPr>
              <w:t>enterprise and one research institution participates in the project. One or more of the</w:t>
            </w:r>
            <w:r>
              <w:rPr>
                <w:rFonts w:asciiTheme="minorHAnsi" w:hAnsiTheme="minorHAnsi" w:cs="Tahoma"/>
                <w:szCs w:val="22"/>
                <w:lang w:val="en-US"/>
              </w:rPr>
              <w:t xml:space="preserve"> </w:t>
            </w:r>
            <w:r w:rsidRPr="00596EC0">
              <w:rPr>
                <w:rFonts w:asciiTheme="minorHAnsi" w:hAnsiTheme="minorHAnsi" w:cs="Tahoma"/>
                <w:szCs w:val="22"/>
                <w:lang w:val="en-US"/>
              </w:rPr>
              <w:t>cooperating parties (research institution or enterprise) may receive the support but it must be</w:t>
            </w:r>
            <w:r>
              <w:rPr>
                <w:rFonts w:asciiTheme="minorHAnsi" w:hAnsiTheme="minorHAnsi" w:cs="Tahoma"/>
                <w:szCs w:val="22"/>
                <w:lang w:val="en-US"/>
              </w:rPr>
              <w:t xml:space="preserve"> </w:t>
            </w:r>
            <w:r w:rsidRPr="00596EC0">
              <w:rPr>
                <w:rFonts w:asciiTheme="minorHAnsi" w:hAnsiTheme="minorHAnsi" w:cs="Tahoma"/>
                <w:szCs w:val="22"/>
                <w:lang w:val="en-US"/>
              </w:rPr>
              <w:t>conditional to the cooperation. The cooperation may be new or existing. The cooperation</w:t>
            </w:r>
            <w:r>
              <w:rPr>
                <w:rFonts w:asciiTheme="minorHAnsi" w:hAnsiTheme="minorHAnsi" w:cs="Tahoma"/>
                <w:szCs w:val="22"/>
                <w:lang w:val="en-US"/>
              </w:rPr>
              <w:t xml:space="preserve"> </w:t>
            </w:r>
            <w:r w:rsidRPr="00596EC0">
              <w:rPr>
                <w:rFonts w:asciiTheme="minorHAnsi" w:hAnsiTheme="minorHAnsi" w:cs="Tahoma"/>
                <w:szCs w:val="22"/>
                <w:lang w:val="en-US"/>
              </w:rPr>
              <w:t>should last at least for the duration of the project.</w:t>
            </w:r>
            <w:r>
              <w:rPr>
                <w:rFonts w:asciiTheme="minorHAnsi" w:hAnsiTheme="minorHAnsi" w:cs="Tahoma"/>
                <w:szCs w:val="22"/>
                <w:lang w:val="en-US"/>
              </w:rPr>
              <w:t xml:space="preserve"> </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 xml:space="preserve">Enterprise: </w:t>
            </w:r>
            <w:proofErr w:type="spellStart"/>
            <w:r w:rsidRPr="00596EC0">
              <w:rPr>
                <w:rFonts w:asciiTheme="minorHAnsi" w:hAnsiTheme="minorHAnsi" w:cs="Tahoma"/>
                <w:szCs w:val="22"/>
                <w:lang w:val="en-US"/>
              </w:rPr>
              <w:t>Organisation</w:t>
            </w:r>
            <w:proofErr w:type="spellEnd"/>
            <w:r w:rsidRPr="00596EC0">
              <w:rPr>
                <w:rFonts w:asciiTheme="minorHAnsi" w:hAnsiTheme="minorHAnsi" w:cs="Tahoma"/>
                <w:szCs w:val="22"/>
                <w:lang w:val="en-US"/>
              </w:rPr>
              <w:t xml:space="preserve"> producing products or services to satisfy market needs in order to</w:t>
            </w:r>
            <w:r>
              <w:rPr>
                <w:rFonts w:asciiTheme="minorHAnsi" w:hAnsiTheme="minorHAnsi" w:cs="Tahoma"/>
                <w:szCs w:val="22"/>
                <w:lang w:val="en-US"/>
              </w:rPr>
              <w:t xml:space="preserve"> </w:t>
            </w:r>
            <w:r w:rsidRPr="00596EC0">
              <w:rPr>
                <w:rFonts w:asciiTheme="minorHAnsi" w:hAnsiTheme="minorHAnsi" w:cs="Tahoma"/>
                <w:szCs w:val="22"/>
                <w:lang w:val="en-US"/>
              </w:rPr>
              <w:t>reach profit. The origin of the enterprise (inside or outside of the EU) does not matter. In case</w:t>
            </w:r>
            <w:r w:rsidR="00BE1672">
              <w:rPr>
                <w:rFonts w:asciiTheme="minorHAnsi" w:hAnsiTheme="minorHAnsi" w:cs="Tahoma"/>
                <w:szCs w:val="22"/>
                <w:lang w:val="en-US"/>
              </w:rPr>
              <w:t xml:space="preserve"> </w:t>
            </w:r>
            <w:r w:rsidRPr="00596EC0">
              <w:rPr>
                <w:rFonts w:asciiTheme="minorHAnsi" w:hAnsiTheme="minorHAnsi" w:cs="Tahoma"/>
                <w:szCs w:val="22"/>
                <w:lang w:val="en-US"/>
              </w:rPr>
              <w:t>one enterprise takes the formal lead and others are subcontractors but still interacting with</w:t>
            </w:r>
            <w:r w:rsidR="00BE1672">
              <w:rPr>
                <w:rFonts w:asciiTheme="minorHAnsi" w:hAnsiTheme="minorHAnsi" w:cs="Tahoma"/>
                <w:szCs w:val="22"/>
                <w:lang w:val="en-US"/>
              </w:rPr>
              <w:t xml:space="preserve"> </w:t>
            </w:r>
            <w:r w:rsidRPr="00596EC0">
              <w:rPr>
                <w:rFonts w:asciiTheme="minorHAnsi" w:hAnsiTheme="minorHAnsi" w:cs="Tahoma"/>
                <w:szCs w:val="22"/>
                <w:lang w:val="en-US"/>
              </w:rPr>
              <w:t>the research institution, all enterprises should be counted. Enterprises cooperating in different</w:t>
            </w:r>
            <w:r w:rsidR="00BE1672">
              <w:rPr>
                <w:rFonts w:asciiTheme="minorHAnsi" w:hAnsiTheme="minorHAnsi" w:cs="Tahoma"/>
                <w:szCs w:val="22"/>
                <w:lang w:val="en-US"/>
              </w:rPr>
              <w:t xml:space="preserve"> </w:t>
            </w:r>
            <w:r w:rsidRPr="00596EC0">
              <w:rPr>
                <w:rFonts w:asciiTheme="minorHAnsi" w:hAnsiTheme="minorHAnsi" w:cs="Tahoma"/>
                <w:szCs w:val="22"/>
                <w:lang w:val="en-US"/>
              </w:rPr>
              <w:t>projects should be added up (provided that all projects receive support); this is not regarded</w:t>
            </w:r>
            <w:r w:rsidR="00BE1672">
              <w:rPr>
                <w:rFonts w:asciiTheme="minorHAnsi" w:hAnsiTheme="minorHAnsi" w:cs="Tahoma"/>
                <w:szCs w:val="22"/>
                <w:lang w:val="en-US"/>
              </w:rPr>
              <w:t xml:space="preserve"> </w:t>
            </w:r>
            <w:r w:rsidRPr="00596EC0">
              <w:rPr>
                <w:rFonts w:asciiTheme="minorHAnsi" w:hAnsiTheme="minorHAnsi" w:cs="Tahoma"/>
                <w:szCs w:val="22"/>
                <w:lang w:val="en-US"/>
              </w:rPr>
              <w:t>as multiple counting.</w:t>
            </w:r>
            <w:r w:rsidR="00434AB7">
              <w:rPr>
                <w:rFonts w:asciiTheme="minorHAnsi" w:hAnsiTheme="minorHAnsi" w:cs="Tahoma"/>
                <w:szCs w:val="22"/>
                <w:lang w:val="en-US"/>
              </w:rPr>
              <w:br/>
            </w:r>
          </w:p>
          <w:p w:rsidR="00596EC0" w:rsidRPr="00596EC0" w:rsidRDefault="00596EC0" w:rsidP="00434AB7">
            <w:pPr>
              <w:ind w:left="0"/>
              <w:jc w:val="left"/>
              <w:rPr>
                <w:rFonts w:asciiTheme="minorHAnsi" w:hAnsiTheme="minorHAnsi" w:cs="Tahoma"/>
                <w:lang w:val="en-US"/>
              </w:rPr>
            </w:pPr>
            <w:r w:rsidRPr="00BE1672">
              <w:rPr>
                <w:rFonts w:asciiTheme="minorHAnsi" w:hAnsiTheme="minorHAnsi" w:cs="Tahoma"/>
                <w:szCs w:val="22"/>
                <w:u w:val="single"/>
                <w:lang w:val="en-US"/>
              </w:rPr>
              <w:t>Research institution</w:t>
            </w:r>
            <w:r w:rsidRPr="00596EC0">
              <w:rPr>
                <w:rFonts w:asciiTheme="minorHAnsi" w:hAnsiTheme="minorHAnsi" w:cs="Tahoma"/>
                <w:szCs w:val="22"/>
                <w:lang w:val="en-US"/>
              </w:rPr>
              <w:t xml:space="preserve">: an </w:t>
            </w:r>
            <w:proofErr w:type="spellStart"/>
            <w:r w:rsidRPr="00596EC0">
              <w:rPr>
                <w:rFonts w:asciiTheme="minorHAnsi" w:hAnsiTheme="minorHAnsi" w:cs="Tahoma"/>
                <w:szCs w:val="22"/>
                <w:lang w:val="en-US"/>
              </w:rPr>
              <w:t>organisation</w:t>
            </w:r>
            <w:proofErr w:type="spellEnd"/>
            <w:r w:rsidRPr="00596EC0">
              <w:rPr>
                <w:rFonts w:asciiTheme="minorHAnsi" w:hAnsiTheme="minorHAnsi" w:cs="Tahoma"/>
                <w:szCs w:val="22"/>
                <w:lang w:val="en-US"/>
              </w:rPr>
              <w:t xml:space="preserve"> of which R&amp;D is a primary activity.</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Cooperation can be counted based on either the operations or the participants. This</w:t>
            </w:r>
            <w:r w:rsidR="00BE1672">
              <w:rPr>
                <w:rFonts w:asciiTheme="minorHAnsi" w:hAnsiTheme="minorHAnsi" w:cs="Tahoma"/>
                <w:szCs w:val="22"/>
                <w:lang w:val="en-US"/>
              </w:rPr>
              <w:t xml:space="preserve"> </w:t>
            </w:r>
            <w:r w:rsidRPr="00596EC0">
              <w:rPr>
                <w:rFonts w:asciiTheme="minorHAnsi" w:hAnsiTheme="minorHAnsi" w:cs="Tahoma"/>
                <w:szCs w:val="22"/>
                <w:lang w:val="en-US"/>
              </w:rPr>
              <w:t>indicator focuses on the enterprises as participants.</w:t>
            </w:r>
            <w:r w:rsidR="00BE1672">
              <w:rPr>
                <w:rFonts w:asciiTheme="minorHAnsi" w:hAnsiTheme="minorHAnsi" w:cs="Tahoma"/>
                <w:szCs w:val="22"/>
                <w:lang w:val="en-US"/>
              </w:rPr>
              <w:t xml:space="preserve"> </w:t>
            </w:r>
          </w:p>
        </w:tc>
      </w:tr>
    </w:tbl>
    <w:p w:rsidR="00C868CF" w:rsidRDefault="00C868CF">
      <w:r>
        <w:br w:type="page"/>
      </w:r>
    </w:p>
    <w:tbl>
      <w:tblPr>
        <w:tblpPr w:leftFromText="180" w:rightFromText="180" w:vertAnchor="text" w:tblpXSpec="center" w:tblpY="1"/>
        <w:tblOverlap w:val="never"/>
        <w:tblW w:w="14142" w:type="dxa"/>
        <w:tblCellMar>
          <w:left w:w="0" w:type="dxa"/>
          <w:right w:w="0" w:type="dxa"/>
        </w:tblCellMar>
        <w:tblLook w:val="04A0" w:firstRow="1" w:lastRow="0" w:firstColumn="1" w:lastColumn="0" w:noHBand="0" w:noVBand="1"/>
      </w:tblPr>
      <w:tblGrid>
        <w:gridCol w:w="988"/>
        <w:gridCol w:w="7058"/>
        <w:gridCol w:w="6096"/>
      </w:tblGrid>
      <w:tr w:rsidR="00141AC5" w:rsidRPr="00FC0C14" w:rsidTr="00C868CF">
        <w:trPr>
          <w:trHeight w:val="455"/>
        </w:trPr>
        <w:tc>
          <w:tcPr>
            <w:tcW w:w="98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T4204</w:t>
            </w:r>
          </w:p>
        </w:tc>
        <w:tc>
          <w:tcPr>
            <w:tcW w:w="7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E45A3" w:rsidRPr="00C868CF" w:rsidRDefault="00734114" w:rsidP="00434AB7">
            <w:pPr>
              <w:ind w:left="0"/>
              <w:jc w:val="left"/>
              <w:rPr>
                <w:rFonts w:asciiTheme="minorHAnsi" w:eastAsiaTheme="minorHAnsi" w:hAnsiTheme="minorHAnsi" w:cs="Tahoma"/>
                <w:b/>
                <w:lang w:val="el-GR"/>
              </w:rPr>
            </w:pPr>
            <w:r w:rsidRPr="00C868CF">
              <w:rPr>
                <w:rFonts w:asciiTheme="minorHAnsi" w:hAnsiTheme="minorHAnsi" w:cs="Tahoma"/>
                <w:b/>
                <w:szCs w:val="22"/>
                <w:lang w:val="el-GR"/>
              </w:rPr>
              <w:t xml:space="preserve">Αριθμός κοινών έργων Ε&amp;Κ με φορείς άλλων χωρών </w:t>
            </w:r>
            <w:r w:rsidR="00BE45A3" w:rsidRPr="00C868CF">
              <w:rPr>
                <w:rFonts w:asciiTheme="minorHAnsi" w:hAnsiTheme="minorHAnsi" w:cs="Tahoma"/>
                <w:b/>
                <w:szCs w:val="22"/>
                <w:lang w:val="el-GR"/>
              </w:rPr>
              <w:br/>
            </w:r>
            <w:r w:rsidRPr="00C868CF">
              <w:rPr>
                <w:rFonts w:asciiTheme="minorHAnsi" w:hAnsiTheme="minorHAnsi" w:cs="Tahoma"/>
                <w:b/>
                <w:szCs w:val="22"/>
                <w:lang w:val="el-GR"/>
              </w:rPr>
              <w:t>(με ή χωρίς συντονισμό με την Ε.Ε)</w:t>
            </w:r>
          </w:p>
        </w:tc>
        <w:tc>
          <w:tcPr>
            <w:tcW w:w="6096" w:type="dxa"/>
            <w:tcBorders>
              <w:top w:val="single" w:sz="4" w:space="0" w:color="auto"/>
              <w:left w:val="nil"/>
              <w:bottom w:val="single" w:sz="8" w:space="0" w:color="auto"/>
              <w:right w:val="single" w:sz="8" w:space="0" w:color="auto"/>
            </w:tcBorders>
          </w:tcPr>
          <w:p w:rsidR="00734114" w:rsidRPr="00FC0C14" w:rsidRDefault="00BE45A3" w:rsidP="00434AB7">
            <w:pPr>
              <w:ind w:left="0"/>
              <w:jc w:val="left"/>
              <w:rPr>
                <w:rFonts w:asciiTheme="minorHAnsi" w:hAnsiTheme="minorHAnsi" w:cs="Tahoma"/>
                <w:lang w:val="en-US"/>
              </w:rPr>
            </w:pPr>
            <w:r w:rsidRPr="00FC0C14">
              <w:rPr>
                <w:rFonts w:asciiTheme="minorHAnsi" w:hAnsiTheme="minorHAnsi" w:cs="Tahoma"/>
                <w:szCs w:val="22"/>
                <w:lang w:val="en-US"/>
              </w:rPr>
              <w:t>Number of common RDI projects with partners from oth</w:t>
            </w:r>
            <w:r w:rsidR="00FC0C14" w:rsidRPr="00FC0C14">
              <w:rPr>
                <w:rFonts w:asciiTheme="minorHAnsi" w:hAnsiTheme="minorHAnsi" w:cs="Tahoma"/>
                <w:szCs w:val="22"/>
                <w:lang w:val="en-US"/>
              </w:rPr>
              <w:t>er countries (with or without EU co-ordination)</w:t>
            </w:r>
          </w:p>
        </w:tc>
      </w:tr>
      <w:tr w:rsidR="00734114" w:rsidRPr="00FC0C14" w:rsidTr="00C868CF">
        <w:trPr>
          <w:trHeight w:val="455"/>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lang w:val="el-GR"/>
              </w:rPr>
            </w:pPr>
            <w:r w:rsidRPr="00FC0C14">
              <w:rPr>
                <w:rFonts w:asciiTheme="minorHAnsi" w:hAnsiTheme="minorHAnsi" w:cs="Tahoma"/>
                <w:b/>
                <w:bCs/>
                <w:szCs w:val="22"/>
                <w:lang w:val="el-GR"/>
              </w:rPr>
              <w:t>05801</w:t>
            </w:r>
          </w:p>
        </w:tc>
        <w:tc>
          <w:tcPr>
            <w:tcW w:w="7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34114" w:rsidRPr="00FC0C14" w:rsidRDefault="00734114" w:rsidP="00434AB7">
            <w:pPr>
              <w:ind w:left="0"/>
              <w:jc w:val="left"/>
              <w:rPr>
                <w:rFonts w:asciiTheme="minorHAnsi" w:hAnsiTheme="minorHAnsi" w:cs="Tahoma"/>
                <w:b/>
                <w:lang w:val="el-GR"/>
              </w:rPr>
            </w:pPr>
            <w:r w:rsidRPr="00FC0C14">
              <w:rPr>
                <w:rFonts w:asciiTheme="minorHAnsi" w:hAnsiTheme="minorHAnsi" w:cs="Tahoma"/>
                <w:b/>
                <w:szCs w:val="22"/>
                <w:lang w:val="el-GR"/>
              </w:rPr>
              <w:t>Επιστημονικές δημοσιεύσεις σε διεθνή περιοδικά με αξιολόγηση ή σε διεθνή συνέδρια με αξιολόγηση (</w:t>
            </w:r>
            <w:r w:rsidRPr="00FC0C14">
              <w:rPr>
                <w:rFonts w:asciiTheme="minorHAnsi" w:hAnsiTheme="minorHAnsi" w:cs="Tahoma"/>
                <w:b/>
                <w:szCs w:val="22"/>
              </w:rPr>
              <w:t>peer</w:t>
            </w:r>
            <w:r w:rsidRPr="00FC0C14">
              <w:rPr>
                <w:rFonts w:asciiTheme="minorHAnsi" w:hAnsiTheme="minorHAnsi" w:cs="Tahoma"/>
                <w:b/>
                <w:szCs w:val="22"/>
                <w:lang w:val="el-GR"/>
              </w:rPr>
              <w:t>-</w:t>
            </w:r>
            <w:r w:rsidRPr="00FC0C14">
              <w:rPr>
                <w:rFonts w:asciiTheme="minorHAnsi" w:hAnsiTheme="minorHAnsi" w:cs="Tahoma"/>
                <w:b/>
                <w:szCs w:val="22"/>
              </w:rPr>
              <w:t>reviewed</w:t>
            </w:r>
            <w:r w:rsidRPr="00FC0C14">
              <w:rPr>
                <w:rFonts w:asciiTheme="minorHAnsi" w:hAnsiTheme="minorHAnsi" w:cs="Tahoma"/>
                <w:b/>
                <w:szCs w:val="22"/>
                <w:lang w:val="el-GR"/>
              </w:rPr>
              <w:t>)</w:t>
            </w:r>
          </w:p>
          <w:p w:rsidR="00BE45A3" w:rsidRPr="00FC0C14" w:rsidRDefault="00BE45A3" w:rsidP="00434AB7">
            <w:pPr>
              <w:ind w:left="0"/>
              <w:rPr>
                <w:rFonts w:asciiTheme="minorHAnsi" w:hAnsiTheme="minorHAnsi"/>
                <w:lang w:val="el-GR"/>
              </w:rPr>
            </w:pPr>
            <w:r w:rsidRPr="00FC0C14">
              <w:rPr>
                <w:rFonts w:asciiTheme="minorHAnsi" w:hAnsiTheme="minorHAnsi"/>
                <w:szCs w:val="22"/>
                <w:lang w:val="el-GR"/>
              </w:rPr>
              <w:t xml:space="preserve">Ο δείκτης μετρά τον αριθμό των δημοσιεύσεων σε διεθνή έγκριτα επιστημονικά περιοδικά που χρησιμοποιούν κριτές διεθνούς ακαδημαϊκού κύρους. </w:t>
            </w:r>
          </w:p>
        </w:tc>
        <w:tc>
          <w:tcPr>
            <w:tcW w:w="6096" w:type="dxa"/>
            <w:tcBorders>
              <w:top w:val="nil"/>
              <w:left w:val="nil"/>
              <w:bottom w:val="single" w:sz="4" w:space="0" w:color="auto"/>
              <w:right w:val="single" w:sz="8" w:space="0" w:color="auto"/>
            </w:tcBorders>
          </w:tcPr>
          <w:p w:rsidR="00FC0C14" w:rsidRPr="00FC0C14" w:rsidRDefault="00FC0C14" w:rsidP="00434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heme="minorHAnsi" w:hAnsiTheme="minorHAnsi" w:cs="Courier New"/>
                <w:b/>
                <w:color w:val="212121"/>
                <w:lang w:val="en-US" w:eastAsia="el-GR"/>
              </w:rPr>
            </w:pPr>
            <w:r w:rsidRPr="00FC0C14">
              <w:rPr>
                <w:rFonts w:asciiTheme="minorHAnsi" w:hAnsiTheme="minorHAnsi" w:cs="Courier New"/>
                <w:b/>
                <w:color w:val="212121"/>
                <w:szCs w:val="22"/>
                <w:lang w:eastAsia="el-GR"/>
              </w:rPr>
              <w:t xml:space="preserve">Scientific publications in international peer-reviewed </w:t>
            </w:r>
            <w:r w:rsidRPr="00572834">
              <w:rPr>
                <w:rFonts w:asciiTheme="minorHAnsi" w:hAnsiTheme="minorHAnsi" w:cs="Courier New"/>
                <w:b/>
                <w:color w:val="212121"/>
                <w:szCs w:val="22"/>
                <w:lang w:eastAsia="el-GR"/>
              </w:rPr>
              <w:t xml:space="preserve">journals </w:t>
            </w:r>
            <w:r w:rsidRPr="00FC0C14">
              <w:rPr>
                <w:rFonts w:asciiTheme="minorHAnsi" w:hAnsiTheme="minorHAnsi" w:cs="Courier New"/>
                <w:b/>
                <w:color w:val="212121"/>
                <w:szCs w:val="22"/>
                <w:lang w:eastAsia="el-GR"/>
              </w:rPr>
              <w:t>or international conferences peer-reviewed evaluation</w:t>
            </w:r>
          </w:p>
          <w:p w:rsidR="00FC0C14" w:rsidRPr="00FC0C14" w:rsidRDefault="00FC0C14" w:rsidP="00434AB7">
            <w:pPr>
              <w:ind w:left="0"/>
              <w:jc w:val="left"/>
              <w:rPr>
                <w:rFonts w:asciiTheme="minorHAnsi" w:hAnsiTheme="minorHAnsi" w:cs="Tahoma"/>
                <w:lang w:val="en-US"/>
              </w:rPr>
            </w:pPr>
            <w:r w:rsidRPr="00FC0C14">
              <w:rPr>
                <w:rFonts w:asciiTheme="minorHAnsi" w:hAnsiTheme="minorHAnsi" w:cs="Tahoma"/>
                <w:szCs w:val="22"/>
                <w:lang w:val="en-US"/>
              </w:rPr>
              <w:t>Number of publications falling in the above categories</w:t>
            </w:r>
            <w:r w:rsidR="003E3AEF">
              <w:rPr>
                <w:rFonts w:asciiTheme="minorHAnsi" w:hAnsiTheme="minorHAnsi" w:cs="Tahoma"/>
                <w:szCs w:val="22"/>
                <w:lang w:val="en-US"/>
              </w:rPr>
              <w:t>, reviewed by internationally acclaimed reviewers</w:t>
            </w:r>
          </w:p>
        </w:tc>
      </w:tr>
    </w:tbl>
    <w:p w:rsidR="00741B8C" w:rsidRPr="00B629BD" w:rsidRDefault="00994FDD" w:rsidP="00434AB7">
      <w:pPr>
        <w:rPr>
          <w:rFonts w:asciiTheme="minorHAnsi" w:hAnsiTheme="minorHAnsi"/>
          <w:szCs w:val="22"/>
          <w:lang w:val="en-US"/>
        </w:rPr>
      </w:pPr>
    </w:p>
    <w:p w:rsidR="00734114" w:rsidRPr="00B629BD" w:rsidRDefault="00734114" w:rsidP="00434AB7">
      <w:pPr>
        <w:ind w:left="0"/>
        <w:jc w:val="left"/>
        <w:rPr>
          <w:rFonts w:asciiTheme="minorHAnsi" w:hAnsiTheme="minorHAnsi"/>
          <w:szCs w:val="22"/>
          <w:lang w:val="en-US"/>
        </w:rPr>
      </w:pPr>
    </w:p>
    <w:sectPr w:rsidR="00734114" w:rsidRPr="00B629BD" w:rsidSect="002D38F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88" w:rsidRDefault="00126488" w:rsidP="00C868CF">
      <w:r>
        <w:separator/>
      </w:r>
    </w:p>
  </w:endnote>
  <w:endnote w:type="continuationSeparator" w:id="0">
    <w:p w:rsidR="00126488" w:rsidRDefault="00126488" w:rsidP="00C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90279"/>
      <w:docPartObj>
        <w:docPartGallery w:val="Page Numbers (Bottom of Page)"/>
        <w:docPartUnique/>
      </w:docPartObj>
    </w:sdtPr>
    <w:sdtEndPr>
      <w:rPr>
        <w:noProof/>
      </w:rPr>
    </w:sdtEndPr>
    <w:sdtContent>
      <w:p w:rsidR="00C868CF" w:rsidRDefault="007C0A6D">
        <w:pPr>
          <w:pStyle w:val="a6"/>
          <w:jc w:val="center"/>
        </w:pPr>
        <w:r>
          <w:fldChar w:fldCharType="begin"/>
        </w:r>
        <w:r w:rsidR="00C868CF">
          <w:instrText xml:space="preserve"> PAGE   \* MERGEFORMAT </w:instrText>
        </w:r>
        <w:r>
          <w:fldChar w:fldCharType="separate"/>
        </w:r>
        <w:r w:rsidR="00994FDD">
          <w:rPr>
            <w:noProof/>
          </w:rPr>
          <w:t>5</w:t>
        </w:r>
        <w:r>
          <w:rPr>
            <w:noProof/>
          </w:rPr>
          <w:fldChar w:fldCharType="end"/>
        </w:r>
      </w:p>
    </w:sdtContent>
  </w:sdt>
  <w:p w:rsidR="00C868CF" w:rsidRDefault="00C868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88" w:rsidRDefault="00126488" w:rsidP="00C868CF">
      <w:r>
        <w:separator/>
      </w:r>
    </w:p>
  </w:footnote>
  <w:footnote w:type="continuationSeparator" w:id="0">
    <w:p w:rsidR="00126488" w:rsidRDefault="00126488" w:rsidP="00C86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5173"/>
    <w:multiLevelType w:val="hybridMultilevel"/>
    <w:tmpl w:val="D5E42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F8"/>
    <w:rsid w:val="000E629D"/>
    <w:rsid w:val="00107404"/>
    <w:rsid w:val="00110B28"/>
    <w:rsid w:val="00126488"/>
    <w:rsid w:val="00141AC5"/>
    <w:rsid w:val="00186515"/>
    <w:rsid w:val="002642E5"/>
    <w:rsid w:val="002D38F8"/>
    <w:rsid w:val="003E3AEF"/>
    <w:rsid w:val="003F700C"/>
    <w:rsid w:val="00434AB7"/>
    <w:rsid w:val="004B0887"/>
    <w:rsid w:val="004E6769"/>
    <w:rsid w:val="00572834"/>
    <w:rsid w:val="00596EC0"/>
    <w:rsid w:val="005C499B"/>
    <w:rsid w:val="00692791"/>
    <w:rsid w:val="00734114"/>
    <w:rsid w:val="007C0A6D"/>
    <w:rsid w:val="007E5D12"/>
    <w:rsid w:val="007F2877"/>
    <w:rsid w:val="00815A36"/>
    <w:rsid w:val="0090461D"/>
    <w:rsid w:val="00967404"/>
    <w:rsid w:val="00994FDD"/>
    <w:rsid w:val="009B2387"/>
    <w:rsid w:val="00B01270"/>
    <w:rsid w:val="00B629BD"/>
    <w:rsid w:val="00BE1672"/>
    <w:rsid w:val="00BE45A3"/>
    <w:rsid w:val="00C147B4"/>
    <w:rsid w:val="00C639CF"/>
    <w:rsid w:val="00C756BA"/>
    <w:rsid w:val="00C868CF"/>
    <w:rsid w:val="00E467D9"/>
    <w:rsid w:val="00FC0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F8"/>
    <w:pPr>
      <w:spacing w:after="0" w:line="240" w:lineRule="auto"/>
      <w:ind w:left="340"/>
      <w:jc w:val="both"/>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734114"/>
    <w:rPr>
      <w:rFonts w:ascii="Tahoma" w:hAnsi="Tahoma" w:cs="Tahoma"/>
      <w:sz w:val="16"/>
      <w:szCs w:val="16"/>
    </w:rPr>
  </w:style>
  <w:style w:type="character" w:customStyle="1" w:styleId="BalloonTextChar">
    <w:name w:val="Balloon Text Char"/>
    <w:basedOn w:val="a0"/>
    <w:link w:val="a3"/>
    <w:uiPriority w:val="99"/>
    <w:semiHidden/>
    <w:rsid w:val="00734114"/>
    <w:rPr>
      <w:rFonts w:ascii="Tahoma" w:eastAsia="Times New Roman" w:hAnsi="Tahoma" w:cs="Tahoma"/>
      <w:sz w:val="16"/>
      <w:szCs w:val="16"/>
      <w:lang w:val="en-GB"/>
    </w:rPr>
  </w:style>
  <w:style w:type="paragraph" w:styleId="a4">
    <w:name w:val="List Paragraph"/>
    <w:basedOn w:val="a"/>
    <w:uiPriority w:val="34"/>
    <w:qFormat/>
    <w:rsid w:val="00BE45A3"/>
    <w:pPr>
      <w:spacing w:after="200" w:line="276" w:lineRule="auto"/>
      <w:ind w:left="720"/>
      <w:contextualSpacing/>
      <w:jc w:val="left"/>
    </w:pPr>
    <w:rPr>
      <w:rFonts w:asciiTheme="minorHAnsi" w:eastAsiaTheme="minorHAnsi" w:hAnsiTheme="minorHAnsi" w:cstheme="minorBidi"/>
      <w:szCs w:val="22"/>
      <w:lang w:val="el-GR"/>
    </w:rPr>
  </w:style>
  <w:style w:type="paragraph" w:styleId="-HTML">
    <w:name w:val="HTML Preformatted"/>
    <w:basedOn w:val="a"/>
    <w:link w:val="HTMLPreformattedChar"/>
    <w:uiPriority w:val="99"/>
    <w:semiHidden/>
    <w:unhideWhenUsed/>
    <w:rsid w:val="00FC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lang w:val="el-GR" w:eastAsia="el-GR"/>
    </w:rPr>
  </w:style>
  <w:style w:type="character" w:customStyle="1" w:styleId="HTMLPreformattedChar">
    <w:name w:val="HTML Preformatted Char"/>
    <w:basedOn w:val="a0"/>
    <w:link w:val="-HTML"/>
    <w:uiPriority w:val="99"/>
    <w:semiHidden/>
    <w:rsid w:val="00FC0C14"/>
    <w:rPr>
      <w:rFonts w:ascii="Courier New" w:eastAsia="Times New Roman" w:hAnsi="Courier New" w:cs="Courier New"/>
      <w:sz w:val="20"/>
      <w:szCs w:val="20"/>
      <w:lang w:eastAsia="el-GR"/>
    </w:rPr>
  </w:style>
  <w:style w:type="paragraph" w:styleId="a5">
    <w:name w:val="header"/>
    <w:basedOn w:val="a"/>
    <w:link w:val="HeaderChar"/>
    <w:uiPriority w:val="99"/>
    <w:unhideWhenUsed/>
    <w:rsid w:val="00C868CF"/>
    <w:pPr>
      <w:tabs>
        <w:tab w:val="center" w:pos="4153"/>
        <w:tab w:val="right" w:pos="8306"/>
      </w:tabs>
    </w:pPr>
  </w:style>
  <w:style w:type="character" w:customStyle="1" w:styleId="HeaderChar">
    <w:name w:val="Header Char"/>
    <w:basedOn w:val="a0"/>
    <w:link w:val="a5"/>
    <w:uiPriority w:val="99"/>
    <w:rsid w:val="00C868CF"/>
    <w:rPr>
      <w:rFonts w:ascii="Arial" w:eastAsia="Times New Roman" w:hAnsi="Arial" w:cs="Times New Roman"/>
      <w:szCs w:val="24"/>
      <w:lang w:val="en-GB"/>
    </w:rPr>
  </w:style>
  <w:style w:type="paragraph" w:styleId="a6">
    <w:name w:val="footer"/>
    <w:basedOn w:val="a"/>
    <w:link w:val="FooterChar"/>
    <w:uiPriority w:val="99"/>
    <w:unhideWhenUsed/>
    <w:rsid w:val="00C868CF"/>
    <w:pPr>
      <w:tabs>
        <w:tab w:val="center" w:pos="4153"/>
        <w:tab w:val="right" w:pos="8306"/>
      </w:tabs>
    </w:pPr>
  </w:style>
  <w:style w:type="character" w:customStyle="1" w:styleId="FooterChar">
    <w:name w:val="Footer Char"/>
    <w:basedOn w:val="a0"/>
    <w:link w:val="a6"/>
    <w:uiPriority w:val="99"/>
    <w:rsid w:val="00C868CF"/>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F8"/>
    <w:pPr>
      <w:spacing w:after="0" w:line="240" w:lineRule="auto"/>
      <w:ind w:left="340"/>
      <w:jc w:val="both"/>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734114"/>
    <w:rPr>
      <w:rFonts w:ascii="Tahoma" w:hAnsi="Tahoma" w:cs="Tahoma"/>
      <w:sz w:val="16"/>
      <w:szCs w:val="16"/>
    </w:rPr>
  </w:style>
  <w:style w:type="character" w:customStyle="1" w:styleId="BalloonTextChar">
    <w:name w:val="Balloon Text Char"/>
    <w:basedOn w:val="a0"/>
    <w:link w:val="a3"/>
    <w:uiPriority w:val="99"/>
    <w:semiHidden/>
    <w:rsid w:val="00734114"/>
    <w:rPr>
      <w:rFonts w:ascii="Tahoma" w:eastAsia="Times New Roman" w:hAnsi="Tahoma" w:cs="Tahoma"/>
      <w:sz w:val="16"/>
      <w:szCs w:val="16"/>
      <w:lang w:val="en-GB"/>
    </w:rPr>
  </w:style>
  <w:style w:type="paragraph" w:styleId="a4">
    <w:name w:val="List Paragraph"/>
    <w:basedOn w:val="a"/>
    <w:uiPriority w:val="34"/>
    <w:qFormat/>
    <w:rsid w:val="00BE45A3"/>
    <w:pPr>
      <w:spacing w:after="200" w:line="276" w:lineRule="auto"/>
      <w:ind w:left="720"/>
      <w:contextualSpacing/>
      <w:jc w:val="left"/>
    </w:pPr>
    <w:rPr>
      <w:rFonts w:asciiTheme="minorHAnsi" w:eastAsiaTheme="minorHAnsi" w:hAnsiTheme="minorHAnsi" w:cstheme="minorBidi"/>
      <w:szCs w:val="22"/>
      <w:lang w:val="el-GR"/>
    </w:rPr>
  </w:style>
  <w:style w:type="paragraph" w:styleId="-HTML">
    <w:name w:val="HTML Preformatted"/>
    <w:basedOn w:val="a"/>
    <w:link w:val="HTMLPreformattedChar"/>
    <w:uiPriority w:val="99"/>
    <w:semiHidden/>
    <w:unhideWhenUsed/>
    <w:rsid w:val="00FC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lang w:val="el-GR" w:eastAsia="el-GR"/>
    </w:rPr>
  </w:style>
  <w:style w:type="character" w:customStyle="1" w:styleId="HTMLPreformattedChar">
    <w:name w:val="HTML Preformatted Char"/>
    <w:basedOn w:val="a0"/>
    <w:link w:val="-HTML"/>
    <w:uiPriority w:val="99"/>
    <w:semiHidden/>
    <w:rsid w:val="00FC0C14"/>
    <w:rPr>
      <w:rFonts w:ascii="Courier New" w:eastAsia="Times New Roman" w:hAnsi="Courier New" w:cs="Courier New"/>
      <w:sz w:val="20"/>
      <w:szCs w:val="20"/>
      <w:lang w:eastAsia="el-GR"/>
    </w:rPr>
  </w:style>
  <w:style w:type="paragraph" w:styleId="a5">
    <w:name w:val="header"/>
    <w:basedOn w:val="a"/>
    <w:link w:val="HeaderChar"/>
    <w:uiPriority w:val="99"/>
    <w:unhideWhenUsed/>
    <w:rsid w:val="00C868CF"/>
    <w:pPr>
      <w:tabs>
        <w:tab w:val="center" w:pos="4153"/>
        <w:tab w:val="right" w:pos="8306"/>
      </w:tabs>
    </w:pPr>
  </w:style>
  <w:style w:type="character" w:customStyle="1" w:styleId="HeaderChar">
    <w:name w:val="Header Char"/>
    <w:basedOn w:val="a0"/>
    <w:link w:val="a5"/>
    <w:uiPriority w:val="99"/>
    <w:rsid w:val="00C868CF"/>
    <w:rPr>
      <w:rFonts w:ascii="Arial" w:eastAsia="Times New Roman" w:hAnsi="Arial" w:cs="Times New Roman"/>
      <w:szCs w:val="24"/>
      <w:lang w:val="en-GB"/>
    </w:rPr>
  </w:style>
  <w:style w:type="paragraph" w:styleId="a6">
    <w:name w:val="footer"/>
    <w:basedOn w:val="a"/>
    <w:link w:val="FooterChar"/>
    <w:uiPriority w:val="99"/>
    <w:unhideWhenUsed/>
    <w:rsid w:val="00C868CF"/>
    <w:pPr>
      <w:tabs>
        <w:tab w:val="center" w:pos="4153"/>
        <w:tab w:val="right" w:pos="8306"/>
      </w:tabs>
    </w:pPr>
  </w:style>
  <w:style w:type="character" w:customStyle="1" w:styleId="FooterChar">
    <w:name w:val="Footer Char"/>
    <w:basedOn w:val="a0"/>
    <w:link w:val="a6"/>
    <w:uiPriority w:val="99"/>
    <w:rsid w:val="00C868CF"/>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5865">
      <w:bodyDiv w:val="1"/>
      <w:marLeft w:val="0"/>
      <w:marRight w:val="0"/>
      <w:marTop w:val="0"/>
      <w:marBottom w:val="0"/>
      <w:divBdr>
        <w:top w:val="none" w:sz="0" w:space="0" w:color="auto"/>
        <w:left w:val="none" w:sz="0" w:space="0" w:color="auto"/>
        <w:bottom w:val="none" w:sz="0" w:space="0" w:color="auto"/>
        <w:right w:val="none" w:sz="0" w:space="0" w:color="auto"/>
      </w:divBdr>
    </w:div>
    <w:div w:id="409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70AC-7716-4758-8B32-042680BE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10655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ΔΡΙΤΣΑΣ ΜΙΧΑΛΗΣ</dc:creator>
  <cp:lastModifiedBy>ΜΠΟΥΡΗΣ ΓΕΩΡΓΙΟΣ</cp:lastModifiedBy>
  <cp:revision>2</cp:revision>
  <dcterms:created xsi:type="dcterms:W3CDTF">2020-01-10T10:31:00Z</dcterms:created>
  <dcterms:modified xsi:type="dcterms:W3CDTF">2020-01-10T10:31:00Z</dcterms:modified>
</cp:coreProperties>
</file>